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05" w:rsidRPr="00842405" w:rsidRDefault="00842405" w:rsidP="00842405">
      <w:pPr>
        <w:pStyle w:val="a4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>УДК [504.03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: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323.28]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: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614.8</w:t>
      </w:r>
    </w:p>
    <w:p w:rsidR="00842405" w:rsidRPr="00842405" w:rsidRDefault="00842405" w:rsidP="00842405">
      <w:pPr>
        <w:pStyle w:val="a5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 xml:space="preserve">ЭКОЛОГИЧЕСКИЙ ТЕРРОРИЗМ – ФЕНОМЕНОЛОГИЯ, ВИДЫ, </w:t>
      </w:r>
      <w:r w:rsidRPr="00842405">
        <w:rPr>
          <w:rFonts w:ascii="Times New Roman" w:hAnsi="Times New Roman"/>
          <w:sz w:val="24"/>
        </w:rPr>
        <w:br/>
        <w:t>ФАКТОРЫ, ПРЕВЕНЦИЯ</w:t>
      </w:r>
    </w:p>
    <w:p w:rsidR="00842405" w:rsidRPr="00842405" w:rsidRDefault="00842405" w:rsidP="00842405">
      <w:pPr>
        <w:pStyle w:val="a6"/>
        <w:rPr>
          <w:rFonts w:ascii="Times New Roman" w:hAnsi="Times New Roman"/>
        </w:rPr>
      </w:pPr>
      <w:r w:rsidRPr="00842405">
        <w:rPr>
          <w:rFonts w:ascii="Times New Roman" w:hAnsi="Times New Roman"/>
        </w:rPr>
        <w:t xml:space="preserve">© 2018 г.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>С. С.</w:t>
      </w:r>
      <w:r w:rsidRPr="00842405">
        <w:rPr>
          <w:rFonts w:ascii="Times New Roman" w:hAnsi="Times New Roman"/>
          <w:vertAlign w:val="superscript"/>
        </w:rPr>
        <w:t xml:space="preserve"> </w:t>
      </w:r>
      <w:proofErr w:type="spellStart"/>
      <w:r w:rsidRPr="00842405">
        <w:rPr>
          <w:rFonts w:ascii="Times New Roman" w:hAnsi="Times New Roman"/>
        </w:rPr>
        <w:t>Алексанин</w:t>
      </w:r>
      <w:proofErr w:type="spellEnd"/>
      <w:r w:rsidRPr="00842405">
        <w:rPr>
          <w:rFonts w:ascii="Times New Roman" w:hAnsi="Times New Roman"/>
        </w:rPr>
        <w:t xml:space="preserve">., </w:t>
      </w:r>
      <w:r w:rsidRPr="00842405">
        <w:rPr>
          <w:rFonts w:ascii="Times New Roman" w:hAnsi="Times New Roman"/>
          <w:vertAlign w:val="superscript"/>
        </w:rPr>
        <w:t xml:space="preserve">2 </w:t>
      </w:r>
      <w:r w:rsidRPr="00842405">
        <w:rPr>
          <w:rFonts w:ascii="Times New Roman" w:hAnsi="Times New Roman"/>
        </w:rPr>
        <w:t xml:space="preserve">М. М. Богословский,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 В. Ю. Рыбников,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 К. К. </w:t>
      </w:r>
      <w:proofErr w:type="spellStart"/>
      <w:r w:rsidRPr="00842405">
        <w:rPr>
          <w:rFonts w:ascii="Times New Roman" w:hAnsi="Times New Roman"/>
        </w:rPr>
        <w:t>Рогалев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</w:rPr>
        <w:br/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Ю. В. </w:t>
      </w:r>
      <w:proofErr w:type="spellStart"/>
      <w:r w:rsidRPr="00842405">
        <w:rPr>
          <w:rFonts w:ascii="Times New Roman" w:hAnsi="Times New Roman"/>
        </w:rPr>
        <w:t>Гудзь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Л. Б. </w:t>
      </w:r>
      <w:proofErr w:type="spellStart"/>
      <w:r w:rsidRPr="00842405">
        <w:rPr>
          <w:rFonts w:ascii="Times New Roman" w:hAnsi="Times New Roman"/>
        </w:rPr>
        <w:t>Дрыгина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>С. Г. Шаповалов</w:t>
      </w:r>
    </w:p>
    <w:p w:rsidR="00842405" w:rsidRPr="00842405" w:rsidRDefault="00842405" w:rsidP="00842405">
      <w:pPr>
        <w:pStyle w:val="a7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  <w:vertAlign w:val="superscript"/>
        </w:rPr>
        <w:t>1</w:t>
      </w:r>
      <w:r w:rsidRPr="00842405">
        <w:rPr>
          <w:rFonts w:ascii="Times New Roman" w:hAnsi="Times New Roman"/>
          <w:w w:val="100"/>
          <w:sz w:val="24"/>
        </w:rPr>
        <w:t xml:space="preserve">ФГБУ «Всероссийский центр экстренной и радиационной медицины им. А. М. Никифорова» </w:t>
      </w:r>
    </w:p>
    <w:p w:rsidR="00842405" w:rsidRPr="00842405" w:rsidRDefault="00842405" w:rsidP="00842405">
      <w:pPr>
        <w:pStyle w:val="a7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</w:rPr>
        <w:t xml:space="preserve">МЧС России, </w:t>
      </w:r>
      <w:proofErr w:type="gramStart"/>
      <w:r w:rsidRPr="00842405">
        <w:rPr>
          <w:rFonts w:ascii="Times New Roman" w:hAnsi="Times New Roman"/>
          <w:w w:val="100"/>
          <w:sz w:val="24"/>
        </w:rPr>
        <w:t>г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. </w:t>
      </w:r>
      <w:proofErr w:type="spellStart"/>
      <w:r w:rsidRPr="00842405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; </w:t>
      </w:r>
      <w:r w:rsidRPr="00842405">
        <w:rPr>
          <w:rFonts w:ascii="Times New Roman" w:hAnsi="Times New Roman"/>
          <w:w w:val="100"/>
          <w:sz w:val="24"/>
          <w:vertAlign w:val="superscript"/>
        </w:rPr>
        <w:t>2</w:t>
      </w:r>
      <w:r w:rsidRPr="00842405">
        <w:rPr>
          <w:rFonts w:ascii="Times New Roman" w:hAnsi="Times New Roman"/>
          <w:w w:val="100"/>
          <w:sz w:val="24"/>
        </w:rPr>
        <w:t>ФГБВОУ ВО «</w:t>
      </w:r>
      <w:proofErr w:type="spellStart"/>
      <w:r w:rsidRPr="00842405">
        <w:rPr>
          <w:rFonts w:ascii="Times New Roman" w:hAnsi="Times New Roman"/>
          <w:w w:val="100"/>
          <w:sz w:val="24"/>
        </w:rPr>
        <w:t>Военно­медицинская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академия им. С. М. Кирова» </w:t>
      </w:r>
      <w:r w:rsidRPr="00842405">
        <w:rPr>
          <w:rFonts w:ascii="Times New Roman" w:hAnsi="Times New Roman"/>
          <w:w w:val="100"/>
          <w:sz w:val="24"/>
        </w:rPr>
        <w:br/>
        <w:t xml:space="preserve">Министерства обороны РФ, г. </w:t>
      </w:r>
      <w:proofErr w:type="spellStart"/>
      <w:r w:rsidRPr="00842405">
        <w:rPr>
          <w:rFonts w:ascii="Times New Roman" w:hAnsi="Times New Roman"/>
          <w:w w:val="100"/>
          <w:sz w:val="24"/>
        </w:rPr>
        <w:t>Санкт­Петербург</w:t>
      </w:r>
      <w:proofErr w:type="spellEnd"/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</w:rPr>
        <w:t>На основе отечественных и зарубежных исследований дан обзор современного состояния проблемы экологического терроризма, рассмотрены его феноменология, виды, факторы и особенности превенции. Изложены основные понятия и определения экологического терроризма. Несмотря на многочисленные публикации, современное международное научное сообщество до сих пор не пришло к единому пониманию термина «экологический терроризм», не выработало всеобъемлющего и приемлемого для всех определения. Указано, что различные международные документы дают различные определения терроризма. В национальном законодательстве Российской Федерации, как и других государств, четкого определения понятия «экологический терроризм» также не существует. Под экологическим терроризмом понимаются различные по своему содержанию и проявлению факты насильственного воздействия на окружающую природную среду, в том числе изменение физических, химических и электрических свойств морей и океанов. Представлены предпосылки экологической агрессии и экологического терроризма. Описаны факторы общественной опасности экологического терроризма. Представлена трансформация основных парадигм терроризма, а также реальные факты и специфика экологических терактов. Рассмотрены проблемы безопасности при чрезвычайных ситуациях экологического характера, защита от терроризма и организация борьбы с экологическим терроризмом в России и других странах.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42405">
        <w:rPr>
          <w:rFonts w:ascii="Times New Roman" w:hAnsi="Times New Roman"/>
          <w:w w:val="100"/>
          <w:sz w:val="24"/>
        </w:rPr>
        <w:t xml:space="preserve"> чрезвычайная ситуация, терроризм, экологический терроризм, </w:t>
      </w:r>
      <w:proofErr w:type="spellStart"/>
      <w:r w:rsidRPr="00842405">
        <w:rPr>
          <w:rFonts w:ascii="Times New Roman" w:hAnsi="Times New Roman"/>
          <w:w w:val="100"/>
          <w:sz w:val="24"/>
        </w:rPr>
        <w:t>супертерроризм</w:t>
      </w:r>
      <w:proofErr w:type="spellEnd"/>
      <w:r w:rsidRPr="00842405">
        <w:rPr>
          <w:rFonts w:ascii="Times New Roman" w:hAnsi="Times New Roman"/>
          <w:w w:val="100"/>
          <w:sz w:val="24"/>
        </w:rPr>
        <w:t>, оружие массового поражения, радиация, экологическая безопасность, антитеррористические действия</w:t>
      </w:r>
    </w:p>
    <w:p w:rsidR="00842405" w:rsidRPr="00842405" w:rsidRDefault="00842405" w:rsidP="00842405">
      <w:pPr>
        <w:pStyle w:val="a3"/>
        <w:rPr>
          <w:rFonts w:ascii="Times New Roman" w:hAnsi="Times New Roman"/>
          <w:sz w:val="24"/>
        </w:rPr>
      </w:pPr>
    </w:p>
    <w:p w:rsidR="00842405" w:rsidRPr="00842405" w:rsidRDefault="00842405" w:rsidP="00842405">
      <w:pPr>
        <w:pStyle w:val="a4"/>
        <w:spacing w:after="57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>УДК 614.86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: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614.88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(98)</w:t>
      </w:r>
    </w:p>
    <w:p w:rsidR="00842405" w:rsidRPr="00842405" w:rsidRDefault="00842405" w:rsidP="00842405">
      <w:pPr>
        <w:pStyle w:val="a5"/>
        <w:spacing w:after="57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>СИСТЕМА ОКАЗАНИЯ ЭКСТРЕННОЙ М</w:t>
      </w:r>
      <w:r w:rsidR="000C167C">
        <w:rPr>
          <w:rFonts w:ascii="Times New Roman" w:hAnsi="Times New Roman"/>
          <w:sz w:val="24"/>
        </w:rPr>
        <w:t xml:space="preserve">ЕДИЦИНСКОЙ ПОМОЩИ ПОСТРАДАВШИМ </w:t>
      </w:r>
      <w:r w:rsidRPr="00842405">
        <w:rPr>
          <w:rFonts w:ascii="Times New Roman" w:hAnsi="Times New Roman"/>
          <w:sz w:val="24"/>
        </w:rPr>
        <w:t>В ДОРОЖНО­ТРАНСПОРТНЫХ ПРОИСШЕ</w:t>
      </w:r>
      <w:r w:rsidR="000C167C">
        <w:rPr>
          <w:rFonts w:ascii="Times New Roman" w:hAnsi="Times New Roman"/>
          <w:sz w:val="24"/>
        </w:rPr>
        <w:t xml:space="preserve">СТВИЯХ НА ДОГОСПИТАЛЬНОМ ЭТАПЕ </w:t>
      </w:r>
      <w:r w:rsidRPr="00842405">
        <w:rPr>
          <w:rFonts w:ascii="Times New Roman" w:hAnsi="Times New Roman"/>
          <w:sz w:val="24"/>
        </w:rPr>
        <w:t>В АРКТИЧЕСКОЙ ЗОНЕ РОССИЙСКОЙ ФЕДЕРАЦИИ</w:t>
      </w:r>
    </w:p>
    <w:p w:rsidR="00842405" w:rsidRPr="00842405" w:rsidRDefault="00842405" w:rsidP="00842405">
      <w:pPr>
        <w:pStyle w:val="a6"/>
        <w:spacing w:after="57"/>
        <w:rPr>
          <w:rFonts w:ascii="Times New Roman" w:hAnsi="Times New Roman"/>
        </w:rPr>
      </w:pPr>
      <w:r w:rsidRPr="00842405">
        <w:rPr>
          <w:rFonts w:ascii="Times New Roman" w:hAnsi="Times New Roman"/>
        </w:rPr>
        <w:t xml:space="preserve">© 2018 г. И. В. </w:t>
      </w:r>
      <w:proofErr w:type="spellStart"/>
      <w:r w:rsidRPr="00842405">
        <w:rPr>
          <w:rFonts w:ascii="Times New Roman" w:hAnsi="Times New Roman"/>
        </w:rPr>
        <w:t>Петчин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*</w:t>
      </w:r>
      <w:r w:rsidRPr="00842405">
        <w:rPr>
          <w:rFonts w:ascii="Times New Roman" w:hAnsi="Times New Roman"/>
        </w:rPr>
        <w:t xml:space="preserve">Ю. Е. </w:t>
      </w:r>
      <w:proofErr w:type="spellStart"/>
      <w:r w:rsidRPr="00842405">
        <w:rPr>
          <w:rFonts w:ascii="Times New Roman" w:hAnsi="Times New Roman"/>
        </w:rPr>
        <w:t>Барачевский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*</w:t>
      </w:r>
      <w:r w:rsidRPr="00842405">
        <w:rPr>
          <w:rFonts w:ascii="Times New Roman" w:hAnsi="Times New Roman"/>
        </w:rPr>
        <w:t xml:space="preserve">Л. И. Меньшикова, А. В. Баранов </w:t>
      </w:r>
    </w:p>
    <w:p w:rsidR="00842405" w:rsidRPr="00842405" w:rsidRDefault="00842405" w:rsidP="00842405">
      <w:pPr>
        <w:pStyle w:val="a7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</w:rPr>
        <w:t xml:space="preserve">ГБУЗ АО «Архангельская областная клиническая больница»; </w:t>
      </w:r>
      <w:r w:rsidRPr="00842405">
        <w:rPr>
          <w:rFonts w:ascii="Times New Roman" w:hAnsi="Times New Roman"/>
          <w:w w:val="100"/>
          <w:sz w:val="24"/>
          <w:vertAlign w:val="superscript"/>
        </w:rPr>
        <w:t>*</w:t>
      </w:r>
      <w:r w:rsidRPr="00842405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842405">
        <w:rPr>
          <w:rFonts w:ascii="Times New Roman" w:hAnsi="Times New Roman"/>
          <w:w w:val="100"/>
          <w:sz w:val="24"/>
        </w:rPr>
        <w:t>ВО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«Северный государственный 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</w:rPr>
        <w:lastRenderedPageBreak/>
        <w:t>медицинский университет» Министерства здравоохранения Российской Федерации, г. Архангельск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</w:rPr>
        <w:t xml:space="preserve">Выполнен обзор отечественных и зарубежных научных исследований по проблематике нивелирования </w:t>
      </w:r>
      <w:proofErr w:type="spellStart"/>
      <w:r w:rsidRPr="00842405">
        <w:rPr>
          <w:rFonts w:ascii="Times New Roman" w:hAnsi="Times New Roman"/>
          <w:w w:val="100"/>
          <w:sz w:val="24"/>
        </w:rPr>
        <w:t>медико­санитарных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последствий </w:t>
      </w:r>
      <w:proofErr w:type="spellStart"/>
      <w:r w:rsidRPr="00842405">
        <w:rPr>
          <w:rFonts w:ascii="Times New Roman" w:hAnsi="Times New Roman"/>
          <w:w w:val="100"/>
          <w:sz w:val="24"/>
        </w:rPr>
        <w:t>дорожно­транспортных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происшествий (ДТП). Поиск литературы проводился в специализированных научных поисковых системах, в т. ч. </w:t>
      </w:r>
      <w:proofErr w:type="spellStart"/>
      <w:r w:rsidRPr="00842405">
        <w:rPr>
          <w:rFonts w:ascii="Times New Roman" w:hAnsi="Times New Roman"/>
          <w:w w:val="100"/>
          <w:sz w:val="24"/>
        </w:rPr>
        <w:t>eLibrary.ru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PubMed.gov, </w:t>
      </w:r>
      <w:proofErr w:type="spellStart"/>
      <w:r w:rsidRPr="00842405">
        <w:rPr>
          <w:rFonts w:ascii="Times New Roman" w:hAnsi="Times New Roman"/>
          <w:w w:val="100"/>
          <w:sz w:val="24"/>
        </w:rPr>
        <w:t>Scopus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42405">
        <w:rPr>
          <w:rFonts w:ascii="Times New Roman" w:hAnsi="Times New Roman"/>
          <w:w w:val="100"/>
          <w:sz w:val="24"/>
        </w:rPr>
        <w:t>Database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по ключевым словам: экстренная медицинская помощь, </w:t>
      </w:r>
      <w:proofErr w:type="spellStart"/>
      <w:r w:rsidRPr="00842405">
        <w:rPr>
          <w:rFonts w:ascii="Times New Roman" w:hAnsi="Times New Roman"/>
          <w:w w:val="100"/>
          <w:sz w:val="24"/>
        </w:rPr>
        <w:t>догоспитальный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этап, </w:t>
      </w:r>
      <w:proofErr w:type="spellStart"/>
      <w:r w:rsidRPr="00842405">
        <w:rPr>
          <w:rFonts w:ascii="Times New Roman" w:hAnsi="Times New Roman"/>
          <w:w w:val="100"/>
          <w:sz w:val="24"/>
        </w:rPr>
        <w:t>дорожно­транспортный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травматизм, </w:t>
      </w:r>
      <w:proofErr w:type="spellStart"/>
      <w:r w:rsidRPr="00842405">
        <w:rPr>
          <w:rFonts w:ascii="Times New Roman" w:hAnsi="Times New Roman"/>
          <w:w w:val="100"/>
          <w:sz w:val="24"/>
        </w:rPr>
        <w:t>дорожно­транспортное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происшествие. Увеличение частоты ДТП, абсолютного числа травмированных, преимущественно с </w:t>
      </w:r>
      <w:proofErr w:type="spellStart"/>
      <w:r w:rsidRPr="00842405">
        <w:rPr>
          <w:rFonts w:ascii="Times New Roman" w:hAnsi="Times New Roman"/>
          <w:w w:val="100"/>
          <w:sz w:val="24"/>
        </w:rPr>
        <w:t>политравмой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обусловленное высокоэнергетическими столкновениями автотранспортных средств на скоростных магистралях, требуют разработки новых форм и методов оказания им медицинской помощи. Выявлены и проанализированы пути совершенствования системы оказания экстренной медицинской помощи пострадавшим в ДТП на </w:t>
      </w:r>
      <w:proofErr w:type="spellStart"/>
      <w:r w:rsidRPr="00842405">
        <w:rPr>
          <w:rFonts w:ascii="Times New Roman" w:hAnsi="Times New Roman"/>
          <w:w w:val="100"/>
          <w:sz w:val="24"/>
        </w:rPr>
        <w:t>догоспитальном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этапе медицинской эвакуации и предложены новые направления в этой сфере деятельности. </w:t>
      </w:r>
      <w:proofErr w:type="gramStart"/>
      <w:r w:rsidRPr="00842405">
        <w:rPr>
          <w:rFonts w:ascii="Times New Roman" w:hAnsi="Times New Roman"/>
          <w:w w:val="100"/>
          <w:sz w:val="24"/>
        </w:rPr>
        <w:t>Их совокупность нам представляется в следующем виде: повышение профессиональной компетентности лиц, оказывающих первую помощь пострадавшим в ДТП; оптимизация взаимодействия мобильных формирований службы медицины катастроф с аналогичными формированиями ведомственного здравоохранения и формированиями иных экстренных и оперативных служб территории; создание условий для оперативного выдвижения специализированных бригад скорой медицинской помощи на место ДТП для оказания специализированной медицинской помощи пострадавшим;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842405">
        <w:rPr>
          <w:rFonts w:ascii="Times New Roman" w:hAnsi="Times New Roman"/>
          <w:w w:val="100"/>
          <w:sz w:val="24"/>
        </w:rPr>
        <w:t xml:space="preserve">оптимизация стандартов оказания экстренной медицинской помощи пострадавшим в ДТП на </w:t>
      </w:r>
      <w:proofErr w:type="spellStart"/>
      <w:r w:rsidRPr="00842405">
        <w:rPr>
          <w:rFonts w:ascii="Times New Roman" w:hAnsi="Times New Roman"/>
          <w:w w:val="100"/>
          <w:sz w:val="24"/>
        </w:rPr>
        <w:t>догоспитальном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этапе; расширение практической подготовки сотрудников диспетчерских служб территориальных центров медицины катастроф, станций скорой медицинской помощи и ведущих больниц муниципального звена путем проведения штабных, </w:t>
      </w:r>
      <w:proofErr w:type="spellStart"/>
      <w:r w:rsidRPr="00842405">
        <w:rPr>
          <w:rFonts w:ascii="Times New Roman" w:hAnsi="Times New Roman"/>
          <w:w w:val="100"/>
          <w:sz w:val="24"/>
        </w:rPr>
        <w:t>командно­штабных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комплексных учений и тренировок; обновление транспортного парка для </w:t>
      </w:r>
      <w:proofErr w:type="spellStart"/>
      <w:r w:rsidRPr="00842405">
        <w:rPr>
          <w:rFonts w:ascii="Times New Roman" w:hAnsi="Times New Roman"/>
          <w:w w:val="100"/>
          <w:sz w:val="24"/>
        </w:rPr>
        <w:t>авиамедицинской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эвакуации пострадавших в чрезвычайной ситуации с расширением возможностей оказания элементов специализированной медицинской помощи.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Эти предложения, по нашему мнению, являются наиболее актуальными путями совершенствования системы оказания экстренной медицинской помощи пострадавшим в ДТП, реализация которых позволит снизить летальность в </w:t>
      </w:r>
      <w:proofErr w:type="spellStart"/>
      <w:r w:rsidRPr="00842405">
        <w:rPr>
          <w:rFonts w:ascii="Times New Roman" w:hAnsi="Times New Roman"/>
          <w:w w:val="100"/>
          <w:sz w:val="24"/>
        </w:rPr>
        <w:t>догоспитальном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периоде.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42405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42405">
        <w:rPr>
          <w:rFonts w:ascii="Times New Roman" w:hAnsi="Times New Roman"/>
          <w:w w:val="100"/>
          <w:sz w:val="24"/>
        </w:rPr>
        <w:t>дорожно­транспортные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происшествия; </w:t>
      </w:r>
      <w:proofErr w:type="spellStart"/>
      <w:r w:rsidRPr="00842405">
        <w:rPr>
          <w:rFonts w:ascii="Times New Roman" w:hAnsi="Times New Roman"/>
          <w:w w:val="100"/>
          <w:sz w:val="24"/>
        </w:rPr>
        <w:t>догоспитальный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этап медицинской эвакуации; первая помощь; экстренная медицинская помощь; </w:t>
      </w:r>
      <w:proofErr w:type="spellStart"/>
      <w:r w:rsidRPr="00842405">
        <w:rPr>
          <w:rFonts w:ascii="Times New Roman" w:hAnsi="Times New Roman"/>
          <w:w w:val="100"/>
          <w:sz w:val="24"/>
        </w:rPr>
        <w:t>травмоцентр</w:t>
      </w:r>
      <w:proofErr w:type="spellEnd"/>
    </w:p>
    <w:p w:rsidR="00842405" w:rsidRPr="00842405" w:rsidRDefault="00842405" w:rsidP="00842405">
      <w:pPr>
        <w:pStyle w:val="a3"/>
        <w:rPr>
          <w:rFonts w:ascii="Times New Roman" w:hAnsi="Times New Roman"/>
          <w:sz w:val="24"/>
        </w:rPr>
      </w:pPr>
    </w:p>
    <w:p w:rsidR="00842405" w:rsidRPr="00842405" w:rsidRDefault="00842405" w:rsidP="00842405">
      <w:pPr>
        <w:pStyle w:val="a4"/>
        <w:spacing w:after="57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>УДК 612.014.42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+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613.646</w:t>
      </w:r>
    </w:p>
    <w:p w:rsidR="00842405" w:rsidRPr="00842405" w:rsidRDefault="00842405" w:rsidP="00842405">
      <w:pPr>
        <w:pStyle w:val="a5"/>
        <w:spacing w:after="57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 xml:space="preserve">ВОЗДЕЙСТВИЕ ТЕРРИТОРИАЛЬНОЙ НЕОДНОРОДНОСТИ ЗЕМНОЙ </w:t>
      </w:r>
      <w:proofErr w:type="gramStart"/>
      <w:r w:rsidRPr="00842405">
        <w:rPr>
          <w:rFonts w:ascii="Times New Roman" w:hAnsi="Times New Roman"/>
          <w:sz w:val="24"/>
        </w:rPr>
        <w:t>КОРЫ</w:t>
      </w:r>
      <w:proofErr w:type="gramEnd"/>
      <w:r w:rsidRPr="00842405">
        <w:rPr>
          <w:rFonts w:ascii="Times New Roman" w:hAnsi="Times New Roman"/>
          <w:sz w:val="24"/>
        </w:rPr>
        <w:t xml:space="preserve"> </w:t>
      </w:r>
      <w:r w:rsidRPr="00842405">
        <w:rPr>
          <w:rFonts w:ascii="Times New Roman" w:hAnsi="Times New Roman"/>
          <w:sz w:val="24"/>
        </w:rPr>
        <w:br/>
        <w:t>НА ЗАБОЛЕВАЕМОСТЬ ЖИТЕЛЕЙ СЕВЕРНОЙ УРБАНИЗИРОВАННОЙ ТЕРРИТОРИИ</w:t>
      </w:r>
    </w:p>
    <w:p w:rsidR="00842405" w:rsidRPr="00842405" w:rsidRDefault="00842405" w:rsidP="00842405">
      <w:pPr>
        <w:pStyle w:val="a6"/>
        <w:spacing w:after="57"/>
        <w:rPr>
          <w:rFonts w:ascii="Times New Roman" w:hAnsi="Times New Roman"/>
        </w:rPr>
      </w:pPr>
      <w:r w:rsidRPr="00842405">
        <w:rPr>
          <w:rFonts w:ascii="Times New Roman" w:hAnsi="Times New Roman"/>
        </w:rPr>
        <w:t xml:space="preserve">© 2018 г.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В. А. Карпин, </w:t>
      </w:r>
      <w:r w:rsidRPr="00842405">
        <w:rPr>
          <w:rFonts w:ascii="Times New Roman" w:hAnsi="Times New Roman"/>
          <w:vertAlign w:val="superscript"/>
        </w:rPr>
        <w:t>2,3</w:t>
      </w:r>
      <w:r w:rsidRPr="00842405">
        <w:rPr>
          <w:rFonts w:ascii="Times New Roman" w:hAnsi="Times New Roman"/>
        </w:rPr>
        <w:t xml:space="preserve">А. Б. Гудков,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А. Ф. </w:t>
      </w:r>
      <w:proofErr w:type="spellStart"/>
      <w:r w:rsidRPr="00842405">
        <w:rPr>
          <w:rFonts w:ascii="Times New Roman" w:hAnsi="Times New Roman"/>
        </w:rPr>
        <w:t>Усынин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В. В. Столяров, </w:t>
      </w:r>
      <w:r w:rsidRPr="00842405">
        <w:rPr>
          <w:rFonts w:ascii="Times New Roman" w:hAnsi="Times New Roman"/>
          <w:vertAlign w:val="superscript"/>
        </w:rPr>
        <w:t>4</w:t>
      </w:r>
      <w:r w:rsidRPr="00842405">
        <w:rPr>
          <w:rFonts w:ascii="Times New Roman" w:hAnsi="Times New Roman"/>
        </w:rPr>
        <w:t xml:space="preserve">К. С. </w:t>
      </w:r>
      <w:proofErr w:type="spellStart"/>
      <w:r w:rsidRPr="00842405">
        <w:rPr>
          <w:rFonts w:ascii="Times New Roman" w:hAnsi="Times New Roman"/>
        </w:rPr>
        <w:t>Шуленин</w:t>
      </w:r>
      <w:proofErr w:type="spellEnd"/>
    </w:p>
    <w:p w:rsidR="00842405" w:rsidRPr="00842405" w:rsidRDefault="00842405" w:rsidP="00842405">
      <w:pPr>
        <w:pStyle w:val="a7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  <w:vertAlign w:val="superscript"/>
        </w:rPr>
        <w:t>1</w:t>
      </w:r>
      <w:r w:rsidRPr="00842405">
        <w:rPr>
          <w:rFonts w:ascii="Times New Roman" w:hAnsi="Times New Roman"/>
          <w:w w:val="100"/>
          <w:sz w:val="24"/>
        </w:rPr>
        <w:t>БУ ВО «</w:t>
      </w:r>
      <w:proofErr w:type="spellStart"/>
      <w:r w:rsidRPr="00842405">
        <w:rPr>
          <w:rFonts w:ascii="Times New Roman" w:hAnsi="Times New Roman"/>
          <w:w w:val="100"/>
          <w:sz w:val="24"/>
        </w:rPr>
        <w:t>Сургутский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государственный университет ХМАО – </w:t>
      </w:r>
      <w:proofErr w:type="spellStart"/>
      <w:r w:rsidRPr="00842405">
        <w:rPr>
          <w:rFonts w:ascii="Times New Roman" w:hAnsi="Times New Roman"/>
          <w:w w:val="100"/>
          <w:sz w:val="24"/>
        </w:rPr>
        <w:t>Югры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», г. Сургут; </w:t>
      </w:r>
      <w:r w:rsidRPr="00842405">
        <w:rPr>
          <w:rFonts w:ascii="Times New Roman" w:hAnsi="Times New Roman"/>
          <w:w w:val="100"/>
          <w:sz w:val="24"/>
          <w:vertAlign w:val="superscript"/>
        </w:rPr>
        <w:t>2</w:t>
      </w:r>
      <w:r w:rsidRPr="00842405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842405">
        <w:rPr>
          <w:rFonts w:ascii="Times New Roman" w:hAnsi="Times New Roman"/>
          <w:w w:val="100"/>
          <w:sz w:val="24"/>
        </w:rPr>
        <w:t>ВО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«Северный 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</w:rPr>
        <w:lastRenderedPageBreak/>
        <w:t xml:space="preserve">государственный медицинский университет» РФ, г. Архангельск; </w:t>
      </w:r>
      <w:r w:rsidRPr="00842405">
        <w:rPr>
          <w:rFonts w:ascii="Times New Roman" w:hAnsi="Times New Roman"/>
          <w:w w:val="100"/>
          <w:sz w:val="24"/>
          <w:vertAlign w:val="superscript"/>
        </w:rPr>
        <w:t>3</w:t>
      </w:r>
      <w:r w:rsidRPr="00842405">
        <w:rPr>
          <w:rFonts w:ascii="Times New Roman" w:hAnsi="Times New Roman"/>
          <w:w w:val="100"/>
          <w:sz w:val="24"/>
        </w:rPr>
        <w:t xml:space="preserve">ФГАОУ ВО «Северный (Арктический) </w:t>
      </w:r>
      <w:r w:rsidRPr="00842405">
        <w:rPr>
          <w:rFonts w:ascii="Times New Roman" w:hAnsi="Times New Roman"/>
          <w:w w:val="100"/>
          <w:sz w:val="24"/>
        </w:rPr>
        <w:br/>
        <w:t xml:space="preserve">федеральный университет имени М. В. Ломоносова» Министерства науки и высшего образования РФ; 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  <w:vertAlign w:val="superscript"/>
        </w:rPr>
        <w:t>4</w:t>
      </w:r>
      <w:r w:rsidRPr="00842405">
        <w:rPr>
          <w:rFonts w:ascii="Times New Roman" w:hAnsi="Times New Roman"/>
          <w:w w:val="100"/>
          <w:sz w:val="24"/>
        </w:rPr>
        <w:t>ФГБВОУ ВО «</w:t>
      </w:r>
      <w:proofErr w:type="spellStart"/>
      <w:r w:rsidRPr="00842405">
        <w:rPr>
          <w:rFonts w:ascii="Times New Roman" w:hAnsi="Times New Roman"/>
          <w:w w:val="100"/>
          <w:sz w:val="24"/>
        </w:rPr>
        <w:t>Военно­медицинская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академия им. С. М. Кирова» Министерства обороны РФ, г. </w:t>
      </w:r>
      <w:proofErr w:type="spellStart"/>
      <w:r w:rsidRPr="00842405">
        <w:rPr>
          <w:rFonts w:ascii="Times New Roman" w:hAnsi="Times New Roman"/>
          <w:w w:val="100"/>
          <w:sz w:val="24"/>
        </w:rPr>
        <w:t>Санкт­Петербург</w:t>
      </w:r>
      <w:proofErr w:type="spellEnd"/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i/>
          <w:iCs/>
          <w:w w:val="100"/>
          <w:sz w:val="24"/>
        </w:rPr>
        <w:t>Цель</w:t>
      </w:r>
      <w:r w:rsidRPr="00842405">
        <w:rPr>
          <w:rFonts w:ascii="Times New Roman" w:hAnsi="Times New Roman"/>
          <w:b/>
          <w:bCs/>
          <w:w w:val="100"/>
          <w:sz w:val="24"/>
        </w:rPr>
        <w:t xml:space="preserve"> </w:t>
      </w:r>
      <w:r w:rsidRPr="00842405">
        <w:rPr>
          <w:rFonts w:ascii="Times New Roman" w:hAnsi="Times New Roman"/>
          <w:w w:val="100"/>
          <w:sz w:val="24"/>
        </w:rPr>
        <w:t>исследования –</w:t>
      </w:r>
      <w:r w:rsidRPr="00842405">
        <w:rPr>
          <w:rFonts w:ascii="Times New Roman" w:hAnsi="Times New Roman"/>
          <w:b/>
          <w:bCs/>
          <w:w w:val="100"/>
          <w:sz w:val="24"/>
        </w:rPr>
        <w:t xml:space="preserve"> </w:t>
      </w:r>
      <w:r w:rsidRPr="00842405">
        <w:rPr>
          <w:rFonts w:ascii="Times New Roman" w:hAnsi="Times New Roman"/>
          <w:w w:val="100"/>
          <w:sz w:val="24"/>
        </w:rPr>
        <w:t xml:space="preserve">выявить особенности влияния локальных разломов земной коры (ЛРЗК) на течение заболеваний внутренних органов в экологических условиях северной урбанизированной территории на примере </w:t>
      </w:r>
      <w:proofErr w:type="gramStart"/>
      <w:r w:rsidRPr="00842405">
        <w:rPr>
          <w:rFonts w:ascii="Times New Roman" w:hAnsi="Times New Roman"/>
          <w:w w:val="100"/>
          <w:sz w:val="24"/>
        </w:rPr>
        <w:t>г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. Сургута. </w:t>
      </w:r>
      <w:r w:rsidRPr="00842405">
        <w:rPr>
          <w:rFonts w:ascii="Times New Roman" w:hAnsi="Times New Roman"/>
          <w:i/>
          <w:iCs/>
          <w:w w:val="100"/>
          <w:sz w:val="24"/>
        </w:rPr>
        <w:t>Методы</w:t>
      </w:r>
      <w:r w:rsidRPr="00842405">
        <w:rPr>
          <w:rFonts w:ascii="Times New Roman" w:hAnsi="Times New Roman"/>
          <w:w w:val="100"/>
          <w:sz w:val="24"/>
        </w:rPr>
        <w:t>.</w:t>
      </w:r>
      <w:r w:rsidRPr="00842405">
        <w:rPr>
          <w:rFonts w:ascii="Times New Roman" w:hAnsi="Times New Roman"/>
          <w:b/>
          <w:bCs/>
          <w:w w:val="100"/>
          <w:sz w:val="24"/>
        </w:rPr>
        <w:t xml:space="preserve"> </w:t>
      </w:r>
      <w:proofErr w:type="gramStart"/>
      <w:r w:rsidRPr="00842405">
        <w:rPr>
          <w:rFonts w:ascii="Times New Roman" w:hAnsi="Times New Roman"/>
          <w:w w:val="100"/>
          <w:sz w:val="24"/>
        </w:rPr>
        <w:t>Изучалась адресная частота обращаемости за медицинской помощью пациентов в зависимости от места их постоянного проживания на изучаемой территории – над ЛРЗК или над сплошным массивом, а также сравнительная среднемесячная адресная частота обращаемости в специализированные отделения больных острым коронарным синдромом и острым нарушением мозгового кровообращения, проживающих над ЛРЗК и над сплошным массивом, в периоды магнитных бурь.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Всего проанализирована медицинская документация 6 932 пациентов с изучаемыми сердечно­сосудистыми заболеваниями. </w:t>
      </w:r>
      <w:r w:rsidRPr="00842405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42405">
        <w:rPr>
          <w:rFonts w:ascii="Times New Roman" w:hAnsi="Times New Roman"/>
          <w:w w:val="100"/>
          <w:sz w:val="24"/>
        </w:rPr>
        <w:t>.</w:t>
      </w:r>
      <w:r w:rsidRPr="00842405">
        <w:rPr>
          <w:rFonts w:ascii="Times New Roman" w:hAnsi="Times New Roman"/>
          <w:b/>
          <w:bCs/>
          <w:w w:val="100"/>
          <w:sz w:val="24"/>
        </w:rPr>
        <w:t xml:space="preserve"> </w:t>
      </w:r>
      <w:r w:rsidRPr="00842405">
        <w:rPr>
          <w:rFonts w:ascii="Times New Roman" w:hAnsi="Times New Roman"/>
          <w:w w:val="100"/>
          <w:sz w:val="24"/>
        </w:rPr>
        <w:t>Выявлено значительное преобладание частоты обращаемости среди пациентов с острым нарушением мозгового кровообращения (в 1,5 раза), стенокардией (в 1,4 раза), инфарктом миокарда (в 1,4 раза), обострением гипертонической болезни (в 1,3 раза) (</w:t>
      </w:r>
      <w:proofErr w:type="spellStart"/>
      <w:r w:rsidRPr="00842405">
        <w:rPr>
          <w:rFonts w:ascii="Times New Roman" w:hAnsi="Times New Roman"/>
          <w:w w:val="100"/>
          <w:sz w:val="24"/>
        </w:rPr>
        <w:t>p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&lt; 0,001), проживающих в зонах ЛРЗК, по сравнению с постоянно </w:t>
      </w:r>
      <w:proofErr w:type="gramStart"/>
      <w:r w:rsidRPr="00842405">
        <w:rPr>
          <w:rFonts w:ascii="Times New Roman" w:hAnsi="Times New Roman"/>
          <w:w w:val="100"/>
          <w:sz w:val="24"/>
        </w:rPr>
        <w:t>проживающими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над сплошным массивом. Установлено преобладание в периоды повышенной геомагнитной активности адресной частоты обращаемости больных острым коронарным синдромом и острым нарушением мозгового кровообращения, проживающих над ЛРЗК (</w:t>
      </w:r>
      <w:proofErr w:type="spellStart"/>
      <w:r w:rsidRPr="00842405">
        <w:rPr>
          <w:rFonts w:ascii="Times New Roman" w:hAnsi="Times New Roman"/>
          <w:w w:val="100"/>
          <w:sz w:val="24"/>
        </w:rPr>
        <w:t>p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&lt; 0,05 и </w:t>
      </w:r>
      <w:proofErr w:type="spellStart"/>
      <w:r w:rsidRPr="00842405">
        <w:rPr>
          <w:rFonts w:ascii="Times New Roman" w:hAnsi="Times New Roman"/>
          <w:w w:val="100"/>
          <w:sz w:val="24"/>
        </w:rPr>
        <w:t>p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&lt; 0,01 соответственно). </w:t>
      </w:r>
      <w:r w:rsidRPr="00842405">
        <w:rPr>
          <w:rFonts w:ascii="Times New Roman" w:hAnsi="Times New Roman"/>
          <w:i/>
          <w:iCs/>
          <w:w w:val="100"/>
          <w:sz w:val="24"/>
        </w:rPr>
        <w:t>Выводы</w:t>
      </w:r>
      <w:r w:rsidRPr="00842405">
        <w:rPr>
          <w:rFonts w:ascii="Times New Roman" w:hAnsi="Times New Roman"/>
          <w:w w:val="100"/>
          <w:sz w:val="24"/>
        </w:rPr>
        <w:t xml:space="preserve">. Выявлено негативное влияние геомагнитного поля разломных зон Земли на заболеваемость сердечно­сосудистой системы населения. Результаты проведенного </w:t>
      </w:r>
      <w:proofErr w:type="spellStart"/>
      <w:r w:rsidRPr="00842405">
        <w:rPr>
          <w:rFonts w:ascii="Times New Roman" w:hAnsi="Times New Roman"/>
          <w:w w:val="100"/>
          <w:sz w:val="24"/>
        </w:rPr>
        <w:t>медико­экологического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исследования открывают перспективу для более углубленного изучения экологически обусловленного состояния здоровья населения с новых позиций взаимодействия организма с геофизическими факторами.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42405">
        <w:rPr>
          <w:rFonts w:ascii="Times New Roman" w:hAnsi="Times New Roman"/>
          <w:w w:val="100"/>
          <w:sz w:val="24"/>
        </w:rPr>
        <w:t xml:space="preserve"> Север, геологическая неоднородность земной коры, заболеваемость населения</w:t>
      </w:r>
    </w:p>
    <w:p w:rsidR="00842405" w:rsidRPr="00842405" w:rsidRDefault="00842405" w:rsidP="00842405">
      <w:pPr>
        <w:pStyle w:val="a3"/>
        <w:rPr>
          <w:rFonts w:ascii="Times New Roman" w:hAnsi="Times New Roman"/>
          <w:sz w:val="24"/>
        </w:rPr>
      </w:pPr>
    </w:p>
    <w:p w:rsidR="00842405" w:rsidRPr="00842405" w:rsidRDefault="00842405" w:rsidP="00842405">
      <w:pPr>
        <w:pStyle w:val="a4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>УДК [616­053.2­008.9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: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612.015.6]</w:t>
      </w:r>
      <w:r w:rsidRPr="00842405">
        <w:rPr>
          <w:rFonts w:ascii="Times New Roman" w:eastAsia="MS Mincho" w:hAnsi="MS Mincho" w:cs="MS Mincho" w:hint="eastAsia"/>
          <w:sz w:val="24"/>
        </w:rPr>
        <w:t> </w:t>
      </w:r>
      <w:r w:rsidRPr="00842405">
        <w:rPr>
          <w:rFonts w:ascii="Times New Roman" w:hAnsi="Times New Roman"/>
          <w:sz w:val="24"/>
        </w:rPr>
        <w:t>(98)</w:t>
      </w:r>
    </w:p>
    <w:p w:rsidR="00842405" w:rsidRPr="00842405" w:rsidRDefault="00842405" w:rsidP="00842405">
      <w:pPr>
        <w:pStyle w:val="a5"/>
        <w:rPr>
          <w:rFonts w:ascii="Times New Roman" w:hAnsi="Times New Roman"/>
          <w:strike/>
          <w:sz w:val="24"/>
        </w:rPr>
      </w:pPr>
      <w:r w:rsidRPr="00842405">
        <w:rPr>
          <w:rFonts w:ascii="Times New Roman" w:hAnsi="Times New Roman"/>
          <w:sz w:val="24"/>
        </w:rPr>
        <w:t xml:space="preserve">Особенности параметров фосфорно­кальциевого обмена </w:t>
      </w:r>
      <w:r w:rsidRPr="00842405">
        <w:rPr>
          <w:rFonts w:ascii="Times New Roman" w:hAnsi="Times New Roman"/>
          <w:sz w:val="24"/>
        </w:rPr>
        <w:br/>
        <w:t>при различных уровнях 25(ОН)D</w:t>
      </w:r>
      <w:proofErr w:type="gramStart"/>
      <w:r w:rsidRPr="00842405">
        <w:rPr>
          <w:rFonts w:ascii="Times New Roman" w:hAnsi="Times New Roman"/>
          <w:sz w:val="24"/>
        </w:rPr>
        <w:t xml:space="preserve"> у</w:t>
      </w:r>
      <w:proofErr w:type="gramEnd"/>
      <w:r w:rsidRPr="00842405">
        <w:rPr>
          <w:rFonts w:ascii="Times New Roman" w:hAnsi="Times New Roman"/>
          <w:sz w:val="24"/>
        </w:rPr>
        <w:t xml:space="preserve"> детей и подростков, </w:t>
      </w:r>
      <w:r w:rsidRPr="00842405">
        <w:rPr>
          <w:rFonts w:ascii="Times New Roman" w:hAnsi="Times New Roman"/>
          <w:sz w:val="24"/>
        </w:rPr>
        <w:br/>
        <w:t>проживающих в условиях Арктической зоны Российской федерации</w:t>
      </w:r>
    </w:p>
    <w:p w:rsidR="00842405" w:rsidRPr="00842405" w:rsidRDefault="00842405" w:rsidP="00842405">
      <w:pPr>
        <w:pStyle w:val="a6"/>
        <w:rPr>
          <w:rFonts w:ascii="Times New Roman" w:hAnsi="Times New Roman"/>
        </w:rPr>
      </w:pPr>
      <w:r w:rsidRPr="00842405">
        <w:rPr>
          <w:rFonts w:ascii="Times New Roman" w:hAnsi="Times New Roman"/>
        </w:rPr>
        <w:t xml:space="preserve">© 2018 г. С. И. </w:t>
      </w:r>
      <w:proofErr w:type="spellStart"/>
      <w:r w:rsidRPr="00842405">
        <w:rPr>
          <w:rFonts w:ascii="Times New Roman" w:hAnsi="Times New Roman"/>
        </w:rPr>
        <w:t>Малявская</w:t>
      </w:r>
      <w:proofErr w:type="spellEnd"/>
      <w:r w:rsidRPr="00842405">
        <w:rPr>
          <w:rFonts w:ascii="Times New Roman" w:hAnsi="Times New Roman"/>
        </w:rPr>
        <w:t>, Г. Н.</w:t>
      </w:r>
      <w:r w:rsidRPr="00842405">
        <w:rPr>
          <w:rFonts w:ascii="Times New Roman" w:hAnsi="Times New Roman"/>
          <w:vertAlign w:val="superscript"/>
        </w:rPr>
        <w:t xml:space="preserve"> </w:t>
      </w:r>
      <w:proofErr w:type="spellStart"/>
      <w:r w:rsidRPr="00842405">
        <w:rPr>
          <w:rFonts w:ascii="Times New Roman" w:hAnsi="Times New Roman"/>
        </w:rPr>
        <w:t>Кострова</w:t>
      </w:r>
      <w:proofErr w:type="spellEnd"/>
      <w:r w:rsidRPr="00842405">
        <w:rPr>
          <w:rFonts w:ascii="Times New Roman" w:hAnsi="Times New Roman"/>
        </w:rPr>
        <w:t>, А. В. Стрелкова, А. В.</w:t>
      </w:r>
      <w:r w:rsidRPr="00842405">
        <w:rPr>
          <w:rFonts w:ascii="Times New Roman" w:hAnsi="Times New Roman"/>
          <w:vertAlign w:val="superscript"/>
        </w:rPr>
        <w:t xml:space="preserve"> </w:t>
      </w:r>
      <w:r w:rsidRPr="00842405">
        <w:rPr>
          <w:rFonts w:ascii="Times New Roman" w:hAnsi="Times New Roman"/>
        </w:rPr>
        <w:t xml:space="preserve">Лебедев </w:t>
      </w:r>
    </w:p>
    <w:p w:rsidR="00842405" w:rsidRPr="00842405" w:rsidRDefault="00842405" w:rsidP="00842405">
      <w:pPr>
        <w:pStyle w:val="a7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</w:rPr>
        <w:t>ФГБОУ ВО СГМУ</w:t>
      </w:r>
      <w:r w:rsidRPr="00842405">
        <w:rPr>
          <w:rFonts w:ascii="Times New Roman" w:hAnsi="Times New Roman"/>
          <w:w w:val="100"/>
          <w:sz w:val="24"/>
          <w:vertAlign w:val="superscript"/>
        </w:rPr>
        <w:t xml:space="preserve"> «</w:t>
      </w:r>
      <w:r w:rsidRPr="00842405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университет» Минздрава России, </w:t>
      </w:r>
      <w:proofErr w:type="gramStart"/>
      <w:r w:rsidRPr="00842405">
        <w:rPr>
          <w:rFonts w:ascii="Times New Roman" w:hAnsi="Times New Roman"/>
          <w:w w:val="100"/>
          <w:sz w:val="24"/>
        </w:rPr>
        <w:t>г</w:t>
      </w:r>
      <w:proofErr w:type="gramEnd"/>
      <w:r w:rsidRPr="00842405">
        <w:rPr>
          <w:rFonts w:ascii="Times New Roman" w:hAnsi="Times New Roman"/>
          <w:w w:val="100"/>
          <w:sz w:val="24"/>
        </w:rPr>
        <w:t>. Архангельск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i/>
          <w:iCs/>
          <w:w w:val="100"/>
          <w:sz w:val="24"/>
        </w:rPr>
        <w:t>Цель исследования</w:t>
      </w:r>
      <w:r w:rsidRPr="00842405">
        <w:rPr>
          <w:rFonts w:ascii="Times New Roman" w:hAnsi="Times New Roman"/>
          <w:w w:val="100"/>
          <w:sz w:val="24"/>
        </w:rPr>
        <w:t xml:space="preserve">: выявить зависимость параметров </w:t>
      </w:r>
      <w:proofErr w:type="spellStart"/>
      <w:r w:rsidRPr="00842405">
        <w:rPr>
          <w:rFonts w:ascii="Times New Roman" w:hAnsi="Times New Roman"/>
          <w:w w:val="100"/>
          <w:sz w:val="24"/>
        </w:rPr>
        <w:t>кальций­фосфорного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обмена от уровня витамина D у детей и подростков, проживающих в условиях Арктической зоны </w:t>
      </w:r>
      <w:r w:rsidRPr="00842405">
        <w:rPr>
          <w:rFonts w:ascii="Times New Roman" w:hAnsi="Times New Roman"/>
          <w:w w:val="100"/>
          <w:sz w:val="24"/>
        </w:rPr>
        <w:lastRenderedPageBreak/>
        <w:t xml:space="preserve">России. </w:t>
      </w:r>
      <w:r w:rsidRPr="00842405">
        <w:rPr>
          <w:rFonts w:ascii="Times New Roman" w:hAnsi="Times New Roman"/>
          <w:i/>
          <w:iCs/>
          <w:w w:val="100"/>
          <w:sz w:val="24"/>
        </w:rPr>
        <w:t>Методы</w:t>
      </w:r>
      <w:r w:rsidRPr="00842405">
        <w:rPr>
          <w:rFonts w:ascii="Times New Roman" w:hAnsi="Times New Roman"/>
          <w:w w:val="100"/>
          <w:sz w:val="24"/>
        </w:rPr>
        <w:t>. Выборка включала 430 детей и подростков от 7 до 16 лет: 192 (45</w:t>
      </w:r>
      <w:r w:rsidRPr="00842405">
        <w:rPr>
          <w:rFonts w:ascii="Times New Roman"/>
          <w:w w:val="100"/>
          <w:sz w:val="24"/>
        </w:rPr>
        <w:t> </w:t>
      </w:r>
      <w:r w:rsidRPr="00842405">
        <w:rPr>
          <w:rFonts w:ascii="Times New Roman" w:hAnsi="Times New Roman"/>
          <w:w w:val="100"/>
          <w:sz w:val="24"/>
        </w:rPr>
        <w:t>%) мальчика, 238 (55</w:t>
      </w:r>
      <w:r w:rsidRPr="00842405">
        <w:rPr>
          <w:rFonts w:ascii="Times New Roman"/>
          <w:w w:val="100"/>
          <w:sz w:val="24"/>
        </w:rPr>
        <w:t> </w:t>
      </w:r>
      <w:r w:rsidRPr="00842405">
        <w:rPr>
          <w:rFonts w:ascii="Times New Roman" w:hAnsi="Times New Roman"/>
          <w:w w:val="100"/>
          <w:sz w:val="24"/>
        </w:rPr>
        <w:t xml:space="preserve">%) девочек. Проведена оценка уровней 25(ОН)D, общего кальция, фосфора, щелочной фосфатазы, </w:t>
      </w:r>
      <w:proofErr w:type="spellStart"/>
      <w:r w:rsidRPr="00842405">
        <w:rPr>
          <w:rFonts w:ascii="Times New Roman" w:hAnsi="Times New Roman"/>
          <w:w w:val="100"/>
          <w:sz w:val="24"/>
        </w:rPr>
        <w:t>паратгормона</w:t>
      </w:r>
      <w:proofErr w:type="spellEnd"/>
      <w:r w:rsidRPr="00842405">
        <w:rPr>
          <w:rFonts w:ascii="Times New Roman" w:hAnsi="Times New Roman"/>
          <w:w w:val="100"/>
          <w:sz w:val="24"/>
        </w:rPr>
        <w:t>.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42405">
        <w:rPr>
          <w:rFonts w:ascii="Times New Roman" w:hAnsi="Times New Roman"/>
          <w:w w:val="100"/>
          <w:sz w:val="24"/>
        </w:rPr>
        <w:t>. Нормальные показатели витамина D выявлены у 95 (22</w:t>
      </w:r>
      <w:r w:rsidRPr="00842405">
        <w:rPr>
          <w:rFonts w:ascii="Times New Roman"/>
          <w:w w:val="100"/>
          <w:sz w:val="24"/>
        </w:rPr>
        <w:t> </w:t>
      </w:r>
      <w:r w:rsidRPr="00842405">
        <w:rPr>
          <w:rFonts w:ascii="Times New Roman" w:hAnsi="Times New Roman"/>
          <w:w w:val="100"/>
          <w:sz w:val="24"/>
        </w:rPr>
        <w:t xml:space="preserve">%) обследованных, недостаточность (концентрация 25(ОН)D в плазме крови = 20–30 </w:t>
      </w:r>
      <w:proofErr w:type="spellStart"/>
      <w:r w:rsidRPr="00842405">
        <w:rPr>
          <w:rFonts w:ascii="Times New Roman" w:hAnsi="Times New Roman"/>
          <w:w w:val="100"/>
          <w:sz w:val="24"/>
        </w:rPr>
        <w:t>нг</w:t>
      </w:r>
      <w:proofErr w:type="spellEnd"/>
      <w:r w:rsidRPr="00842405">
        <w:rPr>
          <w:rFonts w:ascii="Times New Roman" w:hAnsi="Times New Roman"/>
          <w:w w:val="100"/>
          <w:sz w:val="24"/>
        </w:rPr>
        <w:t>/мл) обнаружена у 61 (14</w:t>
      </w:r>
      <w:r w:rsidRPr="00842405">
        <w:rPr>
          <w:rFonts w:ascii="Times New Roman"/>
          <w:w w:val="100"/>
          <w:sz w:val="24"/>
        </w:rPr>
        <w:t> </w:t>
      </w:r>
      <w:r w:rsidRPr="00842405">
        <w:rPr>
          <w:rFonts w:ascii="Times New Roman" w:hAnsi="Times New Roman"/>
          <w:w w:val="100"/>
          <w:sz w:val="24"/>
        </w:rPr>
        <w:t xml:space="preserve">%), дефицит (25(ОН)D = 10–19 </w:t>
      </w:r>
      <w:proofErr w:type="spellStart"/>
      <w:r w:rsidRPr="00842405">
        <w:rPr>
          <w:rFonts w:ascii="Times New Roman" w:hAnsi="Times New Roman"/>
          <w:w w:val="100"/>
          <w:sz w:val="24"/>
        </w:rPr>
        <w:t>нг</w:t>
      </w:r>
      <w:proofErr w:type="spellEnd"/>
      <w:r w:rsidRPr="00842405">
        <w:rPr>
          <w:rFonts w:ascii="Times New Roman" w:hAnsi="Times New Roman"/>
          <w:w w:val="100"/>
          <w:sz w:val="24"/>
        </w:rPr>
        <w:t>/мл) – у 205 (48</w:t>
      </w:r>
      <w:r w:rsidRPr="00842405">
        <w:rPr>
          <w:rFonts w:ascii="Times New Roman"/>
          <w:w w:val="100"/>
          <w:sz w:val="24"/>
        </w:rPr>
        <w:t> </w:t>
      </w:r>
      <w:r w:rsidRPr="00842405">
        <w:rPr>
          <w:rFonts w:ascii="Times New Roman" w:hAnsi="Times New Roman"/>
          <w:w w:val="100"/>
          <w:sz w:val="24"/>
        </w:rPr>
        <w:t xml:space="preserve">%) и тяжелый дефицит (25(ОН)D &lt; 10 </w:t>
      </w:r>
      <w:proofErr w:type="spellStart"/>
      <w:r w:rsidRPr="00842405">
        <w:rPr>
          <w:rFonts w:ascii="Times New Roman" w:hAnsi="Times New Roman"/>
          <w:w w:val="100"/>
          <w:sz w:val="24"/>
        </w:rPr>
        <w:t>нг</w:t>
      </w:r>
      <w:proofErr w:type="spellEnd"/>
      <w:r w:rsidRPr="00842405">
        <w:rPr>
          <w:rFonts w:ascii="Times New Roman" w:hAnsi="Times New Roman"/>
          <w:w w:val="100"/>
          <w:sz w:val="24"/>
        </w:rPr>
        <w:t>/мл) – у 68 (16</w:t>
      </w:r>
      <w:r w:rsidRPr="00842405">
        <w:rPr>
          <w:rFonts w:ascii="Times New Roman"/>
          <w:w w:val="100"/>
          <w:sz w:val="24"/>
        </w:rPr>
        <w:t> </w:t>
      </w:r>
      <w:r w:rsidRPr="00842405">
        <w:rPr>
          <w:rFonts w:ascii="Times New Roman" w:hAnsi="Times New Roman"/>
          <w:w w:val="100"/>
          <w:sz w:val="24"/>
        </w:rPr>
        <w:t xml:space="preserve">%). Установлено отсутствие повышения концентрации </w:t>
      </w:r>
      <w:proofErr w:type="spellStart"/>
      <w:r w:rsidRPr="00842405">
        <w:rPr>
          <w:rFonts w:ascii="Times New Roman" w:hAnsi="Times New Roman"/>
          <w:w w:val="100"/>
          <w:sz w:val="24"/>
        </w:rPr>
        <w:t>паратгормона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при дефиците витамина D у 96,1</w:t>
      </w:r>
      <w:r w:rsidRPr="00842405">
        <w:rPr>
          <w:rFonts w:ascii="Times New Roman"/>
          <w:w w:val="100"/>
          <w:sz w:val="24"/>
        </w:rPr>
        <w:t> </w:t>
      </w:r>
      <w:r w:rsidRPr="00842405">
        <w:rPr>
          <w:rFonts w:ascii="Times New Roman" w:hAnsi="Times New Roman"/>
          <w:w w:val="100"/>
          <w:sz w:val="24"/>
        </w:rPr>
        <w:t xml:space="preserve">% </w:t>
      </w:r>
      <w:proofErr w:type="gramStart"/>
      <w:r w:rsidRPr="00842405">
        <w:rPr>
          <w:rFonts w:ascii="Times New Roman" w:hAnsi="Times New Roman"/>
          <w:w w:val="100"/>
          <w:sz w:val="24"/>
        </w:rPr>
        <w:t>обследованных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. </w:t>
      </w:r>
      <w:r w:rsidRPr="00842405">
        <w:rPr>
          <w:rFonts w:ascii="Times New Roman" w:hAnsi="Times New Roman"/>
          <w:i/>
          <w:iCs/>
          <w:w w:val="100"/>
          <w:sz w:val="24"/>
        </w:rPr>
        <w:t>Выводы</w:t>
      </w:r>
      <w:r w:rsidRPr="00842405">
        <w:rPr>
          <w:rFonts w:ascii="Times New Roman" w:hAnsi="Times New Roman"/>
          <w:w w:val="100"/>
          <w:sz w:val="24"/>
        </w:rPr>
        <w:t xml:space="preserve">: выявлен низкий </w:t>
      </w:r>
      <w:r w:rsidRPr="00842405">
        <w:rPr>
          <w:rFonts w:ascii="Times New Roman" w:hAnsi="Times New Roman"/>
          <w:w w:val="100"/>
          <w:sz w:val="24"/>
          <w:u w:color="000000"/>
        </w:rPr>
        <w:t>уровень</w:t>
      </w:r>
      <w:r w:rsidRPr="00842405">
        <w:rPr>
          <w:rFonts w:ascii="Times New Roman" w:hAnsi="Times New Roman"/>
          <w:w w:val="100"/>
          <w:sz w:val="24"/>
        </w:rPr>
        <w:t xml:space="preserve"> обеспеченности витамином D детей и подростков региона, при этом не обнаружено характерного для гиповитаминоза D повышения концентрации </w:t>
      </w:r>
      <w:proofErr w:type="spellStart"/>
      <w:r w:rsidRPr="00842405">
        <w:rPr>
          <w:rFonts w:ascii="Times New Roman" w:hAnsi="Times New Roman"/>
          <w:w w:val="100"/>
          <w:sz w:val="24"/>
        </w:rPr>
        <w:t>паратгормона</w:t>
      </w:r>
      <w:proofErr w:type="spellEnd"/>
      <w:r w:rsidRPr="00842405">
        <w:rPr>
          <w:rFonts w:ascii="Times New Roman" w:hAnsi="Times New Roman"/>
          <w:w w:val="100"/>
          <w:sz w:val="24"/>
        </w:rPr>
        <w:t>.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42405">
        <w:rPr>
          <w:rFonts w:ascii="Times New Roman" w:hAnsi="Times New Roman"/>
          <w:w w:val="100"/>
          <w:sz w:val="24"/>
        </w:rPr>
        <w:t xml:space="preserve"> витамин D, 25(ОН)D, </w:t>
      </w:r>
      <w:proofErr w:type="spellStart"/>
      <w:r w:rsidRPr="00842405">
        <w:rPr>
          <w:rFonts w:ascii="Times New Roman" w:hAnsi="Times New Roman"/>
          <w:w w:val="100"/>
          <w:sz w:val="24"/>
        </w:rPr>
        <w:t>паратгормон</w:t>
      </w:r>
      <w:proofErr w:type="spellEnd"/>
      <w:r w:rsidRPr="00842405">
        <w:rPr>
          <w:rFonts w:ascii="Times New Roman" w:hAnsi="Times New Roman"/>
          <w:w w:val="100"/>
          <w:sz w:val="24"/>
        </w:rPr>
        <w:t>, кальций, фосфор, дети и подростки, Арктическая зона Российской Федерации</w:t>
      </w:r>
    </w:p>
    <w:p w:rsidR="00842405" w:rsidRPr="00842405" w:rsidRDefault="00842405" w:rsidP="00842405">
      <w:pPr>
        <w:pStyle w:val="a3"/>
        <w:rPr>
          <w:rFonts w:ascii="Times New Roman" w:hAnsi="Times New Roman"/>
          <w:sz w:val="24"/>
        </w:rPr>
      </w:pPr>
    </w:p>
    <w:p w:rsidR="00842405" w:rsidRPr="000C167C" w:rsidRDefault="00842405" w:rsidP="00842405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842405">
        <w:rPr>
          <w:rFonts w:ascii="Times New Roman" w:hAnsi="Times New Roman"/>
          <w:sz w:val="24"/>
        </w:rPr>
        <w:t>УДК</w:t>
      </w:r>
      <w:r w:rsidRPr="000C167C">
        <w:rPr>
          <w:rFonts w:ascii="Times New Roman" w:hAnsi="Times New Roman"/>
          <w:sz w:val="24"/>
          <w:lang w:val="en-US"/>
        </w:rPr>
        <w:t xml:space="preserve"> (470.11</w:t>
      </w:r>
      <w:r w:rsidRPr="000C167C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0C167C">
        <w:rPr>
          <w:rFonts w:ascii="Times New Roman" w:hAnsi="Times New Roman"/>
          <w:sz w:val="24"/>
          <w:lang w:val="en-US"/>
        </w:rPr>
        <w:t>+</w:t>
      </w:r>
      <w:r w:rsidRPr="000C167C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0C167C">
        <w:rPr>
          <w:rFonts w:ascii="Times New Roman" w:hAnsi="Times New Roman"/>
          <w:sz w:val="24"/>
          <w:lang w:val="en-US"/>
        </w:rPr>
        <w:t>470.23)</w:t>
      </w:r>
    </w:p>
    <w:p w:rsidR="00842405" w:rsidRPr="00842405" w:rsidRDefault="00842405" w:rsidP="00842405">
      <w:pPr>
        <w:pStyle w:val="a5"/>
        <w:spacing w:after="57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>РАЗЛИЧИЯ В ВОСПРИЯТИИ ПОВСЕДНЕВНЫХ СТРЕССОРОВ У ЖИТЕЛЕЙ АРХАНГЕЛЬСКА И САНКТ­ПЕТЕРБУРГА</w:t>
      </w:r>
    </w:p>
    <w:p w:rsidR="00842405" w:rsidRPr="00842405" w:rsidRDefault="00842405" w:rsidP="00842405">
      <w:pPr>
        <w:pStyle w:val="a6"/>
        <w:spacing w:after="57"/>
        <w:rPr>
          <w:rFonts w:ascii="Times New Roman" w:hAnsi="Times New Roman"/>
        </w:rPr>
      </w:pPr>
      <w:r w:rsidRPr="00842405">
        <w:rPr>
          <w:rFonts w:ascii="Times New Roman" w:hAnsi="Times New Roman"/>
        </w:rPr>
        <w:t xml:space="preserve">© 2018 г.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Л. А. </w:t>
      </w:r>
      <w:proofErr w:type="spellStart"/>
      <w:r w:rsidRPr="00842405">
        <w:rPr>
          <w:rFonts w:ascii="Times New Roman" w:hAnsi="Times New Roman"/>
        </w:rPr>
        <w:t>Головей</w:t>
      </w:r>
      <w:proofErr w:type="spellEnd"/>
      <w:r w:rsidRPr="00842405">
        <w:rPr>
          <w:rFonts w:ascii="Times New Roman" w:hAnsi="Times New Roman"/>
        </w:rPr>
        <w:t>,</w:t>
      </w:r>
      <w:r w:rsidRPr="00842405">
        <w:rPr>
          <w:rFonts w:ascii="Times New Roman" w:hAnsi="Times New Roman"/>
          <w:vertAlign w:val="superscript"/>
        </w:rPr>
        <w:t xml:space="preserve"> 1</w:t>
      </w:r>
      <w:r w:rsidRPr="00842405">
        <w:rPr>
          <w:rFonts w:ascii="Times New Roman" w:hAnsi="Times New Roman"/>
        </w:rPr>
        <w:t xml:space="preserve">И. Р. </w:t>
      </w:r>
      <w:proofErr w:type="spellStart"/>
      <w:r w:rsidRPr="00842405">
        <w:rPr>
          <w:rFonts w:ascii="Times New Roman" w:hAnsi="Times New Roman"/>
        </w:rPr>
        <w:t>Муртазина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О. Ю. </w:t>
      </w:r>
      <w:proofErr w:type="spellStart"/>
      <w:r w:rsidRPr="00842405">
        <w:rPr>
          <w:rFonts w:ascii="Times New Roman" w:hAnsi="Times New Roman"/>
        </w:rPr>
        <w:t>Стрижицкая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2,3</w:t>
      </w:r>
      <w:r w:rsidRPr="00842405">
        <w:rPr>
          <w:rFonts w:ascii="Times New Roman" w:hAnsi="Times New Roman"/>
        </w:rPr>
        <w:t>Н. Н. Симонова</w:t>
      </w:r>
    </w:p>
    <w:p w:rsidR="00842405" w:rsidRPr="00842405" w:rsidRDefault="00842405" w:rsidP="00842405">
      <w:pPr>
        <w:pStyle w:val="a7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  <w:vertAlign w:val="superscript"/>
        </w:rPr>
        <w:t>1</w:t>
      </w:r>
      <w:r w:rsidRPr="00842405">
        <w:rPr>
          <w:rFonts w:ascii="Times New Roman" w:hAnsi="Times New Roman"/>
          <w:w w:val="100"/>
          <w:sz w:val="24"/>
        </w:rPr>
        <w:t>ФГБОУ ВО</w:t>
      </w:r>
      <w:r w:rsidRPr="00842405">
        <w:rPr>
          <w:rFonts w:ascii="Times New Roman" w:hAnsi="Times New Roman"/>
          <w:w w:val="100"/>
          <w:sz w:val="24"/>
          <w:vertAlign w:val="superscript"/>
        </w:rPr>
        <w:t xml:space="preserve"> </w:t>
      </w:r>
      <w:r w:rsidRPr="00842405">
        <w:rPr>
          <w:rFonts w:ascii="Times New Roman" w:hAnsi="Times New Roman"/>
          <w:w w:val="100"/>
          <w:sz w:val="24"/>
        </w:rPr>
        <w:t>«</w:t>
      </w:r>
      <w:proofErr w:type="spellStart"/>
      <w:r w:rsidRPr="00842405">
        <w:rPr>
          <w:rFonts w:ascii="Times New Roman" w:hAnsi="Times New Roman"/>
          <w:w w:val="100"/>
          <w:sz w:val="24"/>
        </w:rPr>
        <w:t>Санкт­Петербургский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государственный университет», г. </w:t>
      </w:r>
      <w:proofErr w:type="spellStart"/>
      <w:r w:rsidRPr="00842405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; 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  <w:vertAlign w:val="superscript"/>
        </w:rPr>
        <w:t>2</w:t>
      </w:r>
      <w:r w:rsidRPr="00842405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842405">
        <w:rPr>
          <w:rFonts w:ascii="Times New Roman" w:hAnsi="Times New Roman"/>
          <w:w w:val="100"/>
          <w:sz w:val="24"/>
        </w:rPr>
        <w:t>ВО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«Московский государственный университет имени М. В. Ломоносова», г. Москва; 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  <w:vertAlign w:val="superscript"/>
        </w:rPr>
        <w:t>3</w:t>
      </w:r>
      <w:r w:rsidRPr="00842405">
        <w:rPr>
          <w:rFonts w:ascii="Times New Roman" w:hAnsi="Times New Roman"/>
          <w:w w:val="100"/>
          <w:sz w:val="24"/>
        </w:rPr>
        <w:t>ФГБОУ ВО «Северный (Арктический) федеральный университет имени М. В. Ломоносова», г. Архангельск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i/>
          <w:iCs/>
          <w:w w:val="100"/>
          <w:sz w:val="24"/>
        </w:rPr>
        <w:t>Цель</w:t>
      </w:r>
      <w:r w:rsidRPr="00842405">
        <w:rPr>
          <w:rFonts w:ascii="Times New Roman" w:hAnsi="Times New Roman"/>
          <w:w w:val="100"/>
          <w:sz w:val="24"/>
        </w:rPr>
        <w:t xml:space="preserve"> работы – сравнение частоты и структуры воспринимаемых стрессоров повседневной жизни, силы их </w:t>
      </w:r>
      <w:proofErr w:type="spellStart"/>
      <w:r w:rsidRPr="00842405">
        <w:rPr>
          <w:rFonts w:ascii="Times New Roman" w:hAnsi="Times New Roman"/>
          <w:w w:val="100"/>
          <w:sz w:val="24"/>
        </w:rPr>
        <w:t>стрессорного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воздействия у мужчин и женщин, проживающих в разных городах России. </w:t>
      </w:r>
      <w:r w:rsidRPr="00842405">
        <w:rPr>
          <w:rFonts w:ascii="Times New Roman" w:hAnsi="Times New Roman"/>
          <w:i/>
          <w:iCs/>
          <w:w w:val="100"/>
          <w:sz w:val="24"/>
        </w:rPr>
        <w:t>Методы</w:t>
      </w:r>
      <w:r w:rsidRPr="00842405">
        <w:rPr>
          <w:rFonts w:ascii="Times New Roman" w:hAnsi="Times New Roman"/>
          <w:w w:val="100"/>
          <w:sz w:val="24"/>
        </w:rPr>
        <w:t>. В исследовании участвовали 334 респондента 20–65 лет: 158 из Архангельска и 176 – из</w:t>
      </w:r>
      <w:proofErr w:type="gramStart"/>
      <w:r w:rsidRPr="00842405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42405">
        <w:rPr>
          <w:rFonts w:ascii="Times New Roman" w:hAnsi="Times New Roman"/>
          <w:w w:val="100"/>
          <w:sz w:val="24"/>
        </w:rPr>
        <w:t>С</w:t>
      </w:r>
      <w:proofErr w:type="gramEnd"/>
      <w:r w:rsidRPr="00842405">
        <w:rPr>
          <w:rFonts w:ascii="Times New Roman" w:hAnsi="Times New Roman"/>
          <w:w w:val="100"/>
          <w:sz w:val="24"/>
        </w:rPr>
        <w:t>анкт­Петербурга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. Использовались </w:t>
      </w:r>
      <w:proofErr w:type="gramStart"/>
      <w:r w:rsidRPr="00842405">
        <w:rPr>
          <w:rFonts w:ascii="Times New Roman" w:hAnsi="Times New Roman"/>
          <w:w w:val="100"/>
          <w:sz w:val="24"/>
        </w:rPr>
        <w:t>авторский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42405">
        <w:rPr>
          <w:rFonts w:ascii="Times New Roman" w:hAnsi="Times New Roman"/>
          <w:w w:val="100"/>
          <w:sz w:val="24"/>
        </w:rPr>
        <w:t>опросник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повседневных стрессоров, Шкала воспринимаемого стресса­10 и анкета. </w:t>
      </w:r>
      <w:r w:rsidRPr="00842405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42405">
        <w:rPr>
          <w:rFonts w:ascii="Times New Roman" w:hAnsi="Times New Roman"/>
          <w:w w:val="100"/>
          <w:sz w:val="24"/>
        </w:rPr>
        <w:t xml:space="preserve">. Исследование выявило высокий уровень распространенности стрессоров повседневной жизни во всех сферах жизнедеятельности человека, среди которых наиболее нагруженной оказалась профессиональная сфера (М = 27,23 </w:t>
      </w:r>
      <w:proofErr w:type="spellStart"/>
      <w:r w:rsidRPr="00842405">
        <w:rPr>
          <w:rFonts w:ascii="Times New Roman" w:hAnsi="Times New Roman"/>
          <w:w w:val="100"/>
          <w:sz w:val="24"/>
        </w:rPr>
        <w:t>архангелогородцы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; и М = 26,07 – петербуржцы). Количество воспринимаемых повседневных стрессоров, уровень перенапряжения (М = 16,8; SD = 5,09) и воспринимаемого стресса (М = 31,2; SD = 5,46) существенно выше у женщин, нежели у мужчин (М = 13,7; SD = 4,74 и М = 28,3; SD = 5,58). У мужчин наиболее стрессовыми являются профессиональная сфера (М = 23,69; SD = 22,74), финансовая (М = 17,02; SD = 21,00), межличностного общения (М = 14,87; SD = 18,98) и проблем внешней среды (М = 15,05; SD = 15,01); у женщин – профессиональная (М = 28,29; SD = 21,92), </w:t>
      </w:r>
      <w:proofErr w:type="spellStart"/>
      <w:r w:rsidRPr="00842405">
        <w:rPr>
          <w:rFonts w:ascii="Times New Roman" w:hAnsi="Times New Roman"/>
          <w:w w:val="100"/>
          <w:sz w:val="24"/>
        </w:rPr>
        <w:t>эмоционально­личностная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(М = 27,58; </w:t>
      </w:r>
      <w:r w:rsidRPr="00842405">
        <w:rPr>
          <w:rFonts w:ascii="Times New Roman" w:hAnsi="Times New Roman"/>
          <w:w w:val="100"/>
          <w:sz w:val="24"/>
        </w:rPr>
        <w:br/>
        <w:t xml:space="preserve">SD = 27,48) и </w:t>
      </w:r>
      <w:proofErr w:type="spellStart"/>
      <w:r w:rsidRPr="00842405">
        <w:rPr>
          <w:rFonts w:ascii="Times New Roman" w:hAnsi="Times New Roman"/>
          <w:w w:val="100"/>
          <w:sz w:val="24"/>
        </w:rPr>
        <w:t>хозяйственно­бытовая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(М = 22,71; SD = 24,57). У </w:t>
      </w:r>
      <w:proofErr w:type="spellStart"/>
      <w:r w:rsidRPr="00842405">
        <w:rPr>
          <w:rFonts w:ascii="Times New Roman" w:hAnsi="Times New Roman"/>
          <w:w w:val="100"/>
          <w:sz w:val="24"/>
        </w:rPr>
        <w:t>мужчин­петербуржцев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42405">
        <w:rPr>
          <w:rFonts w:ascii="Times New Roman" w:hAnsi="Times New Roman"/>
          <w:w w:val="100"/>
          <w:sz w:val="24"/>
        </w:rPr>
        <w:t>нагруженность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повседневными стрессорами всех сфер жизнедеятельности выше, нежели у </w:t>
      </w:r>
      <w:proofErr w:type="spellStart"/>
      <w:r w:rsidRPr="00842405">
        <w:rPr>
          <w:rFonts w:ascii="Times New Roman" w:hAnsi="Times New Roman"/>
          <w:w w:val="100"/>
          <w:sz w:val="24"/>
        </w:rPr>
        <w:t>мужчин­архангелогородцев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. </w:t>
      </w:r>
      <w:r w:rsidRPr="00842405">
        <w:rPr>
          <w:rFonts w:ascii="Times New Roman" w:hAnsi="Times New Roman"/>
          <w:i/>
          <w:iCs/>
          <w:w w:val="100"/>
          <w:sz w:val="24"/>
        </w:rPr>
        <w:t>Выводы</w:t>
      </w:r>
      <w:r w:rsidRPr="00842405">
        <w:rPr>
          <w:rFonts w:ascii="Times New Roman" w:hAnsi="Times New Roman"/>
          <w:w w:val="100"/>
          <w:sz w:val="24"/>
        </w:rPr>
        <w:t xml:space="preserve">. Различия в восприятии стрессоров жителями разных </w:t>
      </w:r>
      <w:r w:rsidRPr="00842405">
        <w:rPr>
          <w:rFonts w:ascii="Times New Roman" w:hAnsi="Times New Roman"/>
          <w:w w:val="100"/>
          <w:sz w:val="24"/>
        </w:rPr>
        <w:lastRenderedPageBreak/>
        <w:t xml:space="preserve">городов проявились в том, что </w:t>
      </w:r>
      <w:proofErr w:type="spellStart"/>
      <w:r w:rsidRPr="00842405">
        <w:rPr>
          <w:rFonts w:ascii="Times New Roman" w:hAnsi="Times New Roman"/>
          <w:w w:val="100"/>
          <w:sz w:val="24"/>
        </w:rPr>
        <w:t>архангелогородцы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в качестве более насыщенных стрессорами указывают сферу семейного взаимодействия и </w:t>
      </w:r>
      <w:proofErr w:type="spellStart"/>
      <w:r w:rsidRPr="00842405">
        <w:rPr>
          <w:rFonts w:ascii="Times New Roman" w:hAnsi="Times New Roman"/>
          <w:w w:val="100"/>
          <w:sz w:val="24"/>
        </w:rPr>
        <w:t>хозяйственно­бытовую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для петербуржцев более актуальны финансовые проблемы, проблемы внешней среды и чувство одиночества. Большую роль в восприятии стрессоров играют </w:t>
      </w:r>
      <w:proofErr w:type="spellStart"/>
      <w:r w:rsidRPr="00842405">
        <w:rPr>
          <w:rFonts w:ascii="Times New Roman" w:hAnsi="Times New Roman"/>
          <w:w w:val="100"/>
          <w:sz w:val="24"/>
        </w:rPr>
        <w:t>индивидуально­психологические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особенности. В связи с этим дальнейшими направлениями анализа проблемы должно стать сопоставление стрессоров с параметрами психофизиологического и личностного функционирования.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42405">
        <w:rPr>
          <w:rFonts w:ascii="Times New Roman" w:hAnsi="Times New Roman"/>
          <w:w w:val="100"/>
          <w:sz w:val="24"/>
        </w:rPr>
        <w:t xml:space="preserve"> повседневный стресс, повседневные неприятности, стрессоры, приполярный регион</w:t>
      </w:r>
    </w:p>
    <w:p w:rsidR="00842405" w:rsidRPr="00842405" w:rsidRDefault="00842405" w:rsidP="00842405">
      <w:pPr>
        <w:pStyle w:val="a3"/>
        <w:rPr>
          <w:rFonts w:ascii="Times New Roman" w:hAnsi="Times New Roman"/>
          <w:sz w:val="24"/>
        </w:rPr>
      </w:pPr>
    </w:p>
    <w:p w:rsidR="00842405" w:rsidRPr="000C167C" w:rsidRDefault="00842405" w:rsidP="00842405">
      <w:pPr>
        <w:pStyle w:val="a4"/>
        <w:rPr>
          <w:rFonts w:ascii="Times New Roman" w:hAnsi="Times New Roman"/>
          <w:sz w:val="24"/>
          <w:lang w:val="en-US"/>
        </w:rPr>
      </w:pPr>
      <w:r w:rsidRPr="00842405">
        <w:rPr>
          <w:rFonts w:ascii="Times New Roman" w:hAnsi="Times New Roman"/>
          <w:sz w:val="24"/>
        </w:rPr>
        <w:t>УДК</w:t>
      </w:r>
      <w:r w:rsidRPr="000C167C">
        <w:rPr>
          <w:rFonts w:ascii="Times New Roman" w:hAnsi="Times New Roman"/>
          <w:sz w:val="24"/>
          <w:lang w:val="en-US"/>
        </w:rPr>
        <w:t xml:space="preserve"> 616.89</w:t>
      </w:r>
    </w:p>
    <w:p w:rsidR="00842405" w:rsidRPr="00842405" w:rsidRDefault="00842405" w:rsidP="00842405">
      <w:pPr>
        <w:pStyle w:val="a5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>О ТЕРАПЕВТИЧЕСКОМ РЕЛЯТИВИЗМЕ В АДДИКТОЛОГИИ</w:t>
      </w:r>
    </w:p>
    <w:p w:rsidR="00842405" w:rsidRPr="00842405" w:rsidRDefault="00842405" w:rsidP="00842405">
      <w:pPr>
        <w:pStyle w:val="a6"/>
        <w:rPr>
          <w:rFonts w:ascii="Times New Roman" w:hAnsi="Times New Roman"/>
        </w:rPr>
      </w:pPr>
      <w:r w:rsidRPr="00842405">
        <w:rPr>
          <w:rFonts w:ascii="Times New Roman" w:hAnsi="Times New Roman"/>
        </w:rPr>
        <w:t xml:space="preserve">© 2018 г. В. Д. Менделевич, </w:t>
      </w:r>
      <w:r w:rsidRPr="00842405">
        <w:rPr>
          <w:rFonts w:ascii="Times New Roman" w:hAnsi="Times New Roman"/>
          <w:vertAlign w:val="superscript"/>
        </w:rPr>
        <w:t>*</w:t>
      </w:r>
      <w:r w:rsidRPr="00842405">
        <w:rPr>
          <w:rFonts w:ascii="Times New Roman" w:hAnsi="Times New Roman"/>
        </w:rPr>
        <w:t xml:space="preserve">А. В. Миролюбов, </w:t>
      </w:r>
      <w:r w:rsidRPr="00842405">
        <w:rPr>
          <w:rFonts w:ascii="Times New Roman" w:hAnsi="Times New Roman"/>
          <w:vertAlign w:val="superscript"/>
        </w:rPr>
        <w:t>*</w:t>
      </w:r>
      <w:r w:rsidRPr="00842405">
        <w:rPr>
          <w:rFonts w:ascii="Times New Roman" w:hAnsi="Times New Roman"/>
        </w:rPr>
        <w:t>В. И. Попов</w:t>
      </w:r>
    </w:p>
    <w:p w:rsidR="00842405" w:rsidRPr="00842405" w:rsidRDefault="00842405" w:rsidP="00842405">
      <w:pPr>
        <w:pStyle w:val="a7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842405">
        <w:rPr>
          <w:rFonts w:ascii="Times New Roman" w:hAnsi="Times New Roman"/>
          <w:w w:val="100"/>
          <w:sz w:val="24"/>
        </w:rPr>
        <w:t>ВО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«Казанский государственный медицинский университет» Минздрава РФ, г. Казань;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  <w:vertAlign w:val="superscript"/>
        </w:rPr>
        <w:t>*</w:t>
      </w:r>
      <w:r w:rsidRPr="00842405">
        <w:rPr>
          <w:rFonts w:ascii="Times New Roman" w:hAnsi="Times New Roman"/>
          <w:w w:val="100"/>
          <w:sz w:val="24"/>
        </w:rPr>
        <w:t>ФГБВОУ ВО «</w:t>
      </w:r>
      <w:proofErr w:type="spellStart"/>
      <w:r w:rsidRPr="00842405">
        <w:rPr>
          <w:rFonts w:ascii="Times New Roman" w:hAnsi="Times New Roman"/>
          <w:w w:val="100"/>
          <w:sz w:val="24"/>
        </w:rPr>
        <w:t>Военно­медицинская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академия им. С. М. Кирова» Министерства обороны РФ, г. </w:t>
      </w:r>
      <w:proofErr w:type="spellStart"/>
      <w:r w:rsidRPr="00842405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</w:rPr>
        <w:t xml:space="preserve">В статье анализируется проблема </w:t>
      </w:r>
      <w:proofErr w:type="spellStart"/>
      <w:r w:rsidRPr="00842405">
        <w:rPr>
          <w:rFonts w:ascii="Times New Roman" w:hAnsi="Times New Roman"/>
          <w:w w:val="100"/>
          <w:sz w:val="24"/>
        </w:rPr>
        <w:t>off­label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терапии наркологических расстройств, то есть назначения лекарственных средств больным с наркологическими расстройствами без учета официальных показаний, закрепленных в инструкциях к применению. </w:t>
      </w:r>
      <w:proofErr w:type="gramStart"/>
      <w:r w:rsidRPr="00842405">
        <w:rPr>
          <w:rFonts w:ascii="Times New Roman" w:hAnsi="Times New Roman"/>
          <w:w w:val="100"/>
          <w:sz w:val="24"/>
        </w:rPr>
        <w:t xml:space="preserve">Отмечается, что подобная практика стала широко распространённой по причине позиции </w:t>
      </w:r>
      <w:proofErr w:type="spellStart"/>
      <w:r w:rsidRPr="00842405">
        <w:rPr>
          <w:rFonts w:ascii="Times New Roman" w:hAnsi="Times New Roman"/>
          <w:w w:val="100"/>
          <w:sz w:val="24"/>
        </w:rPr>
        <w:t>врачей­наркологов</w:t>
      </w:r>
      <w:proofErr w:type="spellEnd"/>
      <w:r w:rsidRPr="00842405">
        <w:rPr>
          <w:rFonts w:ascii="Times New Roman" w:hAnsi="Times New Roman"/>
          <w:w w:val="100"/>
          <w:sz w:val="24"/>
        </w:rPr>
        <w:t>, названной «терапевтическим релятивизмом», в соответствии с которой выставление точного «нозологического» диагноза по МКБ (DSM) не является принципиальным и значимым для принятия терапевтического решения.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Значимым оказывается определение уровня психопатологического синдрома / феномена и наличие субъективного запроса пациента. Предполагается, что врач имеет право назначать терапию в зависимости от «запроса» обратившегося за медицинской помощью человека не только в случае выявления расстрой</w:t>
      </w:r>
      <w:proofErr w:type="gramStart"/>
      <w:r w:rsidRPr="00842405">
        <w:rPr>
          <w:rFonts w:ascii="Times New Roman" w:hAnsi="Times New Roman"/>
          <w:w w:val="100"/>
          <w:sz w:val="24"/>
        </w:rPr>
        <w:t>ств кл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инического уровня, но и в случаях обнаружения </w:t>
      </w:r>
      <w:proofErr w:type="spellStart"/>
      <w:r w:rsidRPr="00842405">
        <w:rPr>
          <w:rFonts w:ascii="Times New Roman" w:hAnsi="Times New Roman"/>
          <w:w w:val="100"/>
          <w:sz w:val="24"/>
        </w:rPr>
        <w:t>донозологических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(</w:t>
      </w:r>
      <w:proofErr w:type="spellStart"/>
      <w:r w:rsidRPr="00842405">
        <w:rPr>
          <w:rFonts w:ascii="Times New Roman" w:hAnsi="Times New Roman"/>
          <w:w w:val="100"/>
          <w:sz w:val="24"/>
        </w:rPr>
        <w:t>предболезненных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) состояний. История дискуссии о границах наркологической нормы и патологии насчитывает более тридцати лет, когда высказывалось мнение о том, что наркологические нарушения представляют собой </w:t>
      </w:r>
      <w:proofErr w:type="gramStart"/>
      <w:r w:rsidRPr="00842405">
        <w:rPr>
          <w:rFonts w:ascii="Times New Roman" w:hAnsi="Times New Roman"/>
          <w:w w:val="100"/>
          <w:sz w:val="24"/>
        </w:rPr>
        <w:t>континуум, выстроенный в порядке усиления расстройств и исключают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 наличие точных </w:t>
      </w:r>
      <w:proofErr w:type="spellStart"/>
      <w:r w:rsidRPr="00842405">
        <w:rPr>
          <w:rFonts w:ascii="Times New Roman" w:hAnsi="Times New Roman"/>
          <w:w w:val="100"/>
          <w:sz w:val="24"/>
        </w:rPr>
        <w:t>дифференциально­диагностических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критериев между нормой и патологией. Проблема диагностики и терапии усугубилась с внедрением МКБ­10, в которой помимо зависимости была выделена </w:t>
      </w:r>
      <w:proofErr w:type="spellStart"/>
      <w:r w:rsidRPr="00842405">
        <w:rPr>
          <w:rFonts w:ascii="Times New Roman" w:hAnsi="Times New Roman"/>
          <w:w w:val="100"/>
          <w:sz w:val="24"/>
        </w:rPr>
        <w:t>нозологически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неопределённая рубрика «пагубное (с вредными последствиями) употребление ПАВ» (F1x.1). </w:t>
      </w:r>
      <w:proofErr w:type="gramStart"/>
      <w:r w:rsidRPr="00842405">
        <w:rPr>
          <w:rFonts w:ascii="Times New Roman" w:hAnsi="Times New Roman"/>
          <w:w w:val="100"/>
          <w:sz w:val="24"/>
        </w:rPr>
        <w:t xml:space="preserve">В статье делается вывод о том, что </w:t>
      </w:r>
      <w:proofErr w:type="spellStart"/>
      <w:r w:rsidRPr="00842405">
        <w:rPr>
          <w:rFonts w:ascii="Times New Roman" w:hAnsi="Times New Roman"/>
          <w:w w:val="100"/>
          <w:sz w:val="24"/>
        </w:rPr>
        <w:t>off­label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терапия в современной </w:t>
      </w:r>
      <w:proofErr w:type="spellStart"/>
      <w:r w:rsidRPr="00842405">
        <w:rPr>
          <w:rFonts w:ascii="Times New Roman" w:hAnsi="Times New Roman"/>
          <w:w w:val="100"/>
          <w:sz w:val="24"/>
        </w:rPr>
        <w:t>аддиктологии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может быть признана оправданной, но только в отношении препаратов с доказанным безопасным профилем действия и в случае неукоснительного следования принципу информированного согласия.</w:t>
      </w:r>
      <w:proofErr w:type="gramEnd"/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42405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42405">
        <w:rPr>
          <w:rFonts w:ascii="Times New Roman" w:hAnsi="Times New Roman"/>
          <w:w w:val="100"/>
          <w:sz w:val="24"/>
        </w:rPr>
        <w:t>аддиктивные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расстройства, наркологические расстройства, терапевтический релятивизм, </w:t>
      </w:r>
      <w:proofErr w:type="spellStart"/>
      <w:r w:rsidRPr="00842405">
        <w:rPr>
          <w:rFonts w:ascii="Times New Roman" w:hAnsi="Times New Roman"/>
          <w:w w:val="100"/>
          <w:sz w:val="24"/>
        </w:rPr>
        <w:t>off­label</w:t>
      </w:r>
      <w:proofErr w:type="spellEnd"/>
    </w:p>
    <w:p w:rsidR="00842405" w:rsidRPr="000C167C" w:rsidRDefault="00842405" w:rsidP="00842405">
      <w:pPr>
        <w:rPr>
          <w:rFonts w:ascii="Times New Roman" w:hAnsi="Times New Roman"/>
          <w:sz w:val="24"/>
        </w:rPr>
      </w:pPr>
    </w:p>
    <w:p w:rsidR="00842405" w:rsidRPr="000C167C" w:rsidRDefault="00842405" w:rsidP="00842405">
      <w:pPr>
        <w:pStyle w:val="a4"/>
        <w:rPr>
          <w:rFonts w:ascii="Times New Roman" w:hAnsi="Times New Roman"/>
          <w:sz w:val="24"/>
          <w:lang w:val="en-US"/>
        </w:rPr>
      </w:pPr>
      <w:r w:rsidRPr="00842405">
        <w:rPr>
          <w:rFonts w:ascii="Times New Roman" w:hAnsi="Times New Roman"/>
          <w:sz w:val="24"/>
        </w:rPr>
        <w:lastRenderedPageBreak/>
        <w:t>УДК</w:t>
      </w:r>
      <w:r w:rsidRPr="000C167C">
        <w:rPr>
          <w:rFonts w:ascii="Times New Roman" w:hAnsi="Times New Roman"/>
          <w:sz w:val="24"/>
          <w:lang w:val="en-US"/>
        </w:rPr>
        <w:t xml:space="preserve"> 618.2</w:t>
      </w:r>
      <w:r w:rsidRPr="000C167C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0C167C">
        <w:rPr>
          <w:rFonts w:ascii="Times New Roman" w:hAnsi="Times New Roman"/>
          <w:sz w:val="24"/>
          <w:lang w:val="en-US"/>
        </w:rPr>
        <w:t>+</w:t>
      </w:r>
      <w:r w:rsidRPr="000C167C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0C167C">
        <w:rPr>
          <w:rFonts w:ascii="Times New Roman" w:hAnsi="Times New Roman"/>
          <w:sz w:val="24"/>
          <w:lang w:val="en-US"/>
        </w:rPr>
        <w:t>612.632</w:t>
      </w:r>
    </w:p>
    <w:p w:rsidR="00842405" w:rsidRPr="00842405" w:rsidRDefault="00842405" w:rsidP="00842405">
      <w:pPr>
        <w:pStyle w:val="a5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>БЕРЕМЕННОСТЬ И АДАПТАЦИЯ В УСЛОВИЯХ СУБАРКТИЧЕСКОГО РЕГИОНА</w:t>
      </w:r>
    </w:p>
    <w:p w:rsidR="00842405" w:rsidRPr="00842405" w:rsidRDefault="00842405" w:rsidP="00842405">
      <w:pPr>
        <w:pStyle w:val="a6"/>
        <w:rPr>
          <w:rFonts w:ascii="Times New Roman" w:hAnsi="Times New Roman"/>
        </w:rPr>
      </w:pPr>
      <w:r w:rsidRPr="00842405">
        <w:rPr>
          <w:rFonts w:ascii="Times New Roman" w:hAnsi="Times New Roman"/>
        </w:rPr>
        <w:t xml:space="preserve">© 2018 г. Е. Е. Чёрная, </w:t>
      </w:r>
      <w:r w:rsidRPr="00842405">
        <w:rPr>
          <w:rFonts w:ascii="Times New Roman" w:hAnsi="Times New Roman"/>
          <w:vertAlign w:val="superscript"/>
        </w:rPr>
        <w:t>*</w:t>
      </w:r>
      <w:r w:rsidRPr="00842405">
        <w:rPr>
          <w:rFonts w:ascii="Times New Roman" w:hAnsi="Times New Roman"/>
        </w:rPr>
        <w:t xml:space="preserve">А. Д. Попов, </w:t>
      </w:r>
      <w:r w:rsidRPr="00842405">
        <w:rPr>
          <w:rFonts w:ascii="Times New Roman" w:hAnsi="Times New Roman"/>
          <w:vertAlign w:val="superscript"/>
        </w:rPr>
        <w:t>*</w:t>
      </w:r>
      <w:r w:rsidRPr="00842405">
        <w:rPr>
          <w:rFonts w:ascii="Times New Roman" w:hAnsi="Times New Roman"/>
        </w:rPr>
        <w:t xml:space="preserve">А. Э. Каспарова, </w:t>
      </w:r>
      <w:r w:rsidRPr="00842405">
        <w:rPr>
          <w:rFonts w:ascii="Times New Roman" w:hAnsi="Times New Roman"/>
          <w:vertAlign w:val="superscript"/>
        </w:rPr>
        <w:t>*</w:t>
      </w:r>
      <w:r w:rsidRPr="00842405">
        <w:rPr>
          <w:rFonts w:ascii="Times New Roman" w:hAnsi="Times New Roman"/>
        </w:rPr>
        <w:t xml:space="preserve">М. А. Юрина, </w:t>
      </w:r>
      <w:r w:rsidRPr="00842405">
        <w:rPr>
          <w:rFonts w:ascii="Times New Roman" w:hAnsi="Times New Roman"/>
          <w:vertAlign w:val="superscript"/>
        </w:rPr>
        <w:t>*</w:t>
      </w:r>
      <w:r w:rsidRPr="00842405">
        <w:rPr>
          <w:rFonts w:ascii="Times New Roman" w:hAnsi="Times New Roman"/>
        </w:rPr>
        <w:t>С. П. Шумилов</w:t>
      </w:r>
    </w:p>
    <w:p w:rsidR="00842405" w:rsidRPr="00842405" w:rsidRDefault="00842405" w:rsidP="00842405">
      <w:pPr>
        <w:pStyle w:val="a7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</w:rPr>
        <w:t xml:space="preserve">БУ ВО ХМАО – </w:t>
      </w:r>
      <w:proofErr w:type="spellStart"/>
      <w:r w:rsidRPr="00842405">
        <w:rPr>
          <w:rFonts w:ascii="Times New Roman" w:hAnsi="Times New Roman"/>
          <w:w w:val="100"/>
          <w:sz w:val="24"/>
        </w:rPr>
        <w:t>Югры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«</w:t>
      </w:r>
      <w:proofErr w:type="spellStart"/>
      <w:r w:rsidRPr="00842405">
        <w:rPr>
          <w:rFonts w:ascii="Times New Roman" w:hAnsi="Times New Roman"/>
          <w:w w:val="100"/>
          <w:sz w:val="24"/>
        </w:rPr>
        <w:t>Ханты­Мансийская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государственная медицинская академия», г. </w:t>
      </w:r>
      <w:proofErr w:type="spellStart"/>
      <w:proofErr w:type="gramStart"/>
      <w:r w:rsidRPr="00842405">
        <w:rPr>
          <w:rFonts w:ascii="Times New Roman" w:hAnsi="Times New Roman"/>
          <w:w w:val="100"/>
          <w:sz w:val="24"/>
        </w:rPr>
        <w:t>Ханты­Мансийск</w:t>
      </w:r>
      <w:proofErr w:type="spellEnd"/>
      <w:proofErr w:type="gramEnd"/>
      <w:r w:rsidRPr="00842405">
        <w:rPr>
          <w:rFonts w:ascii="Times New Roman" w:hAnsi="Times New Roman"/>
          <w:w w:val="100"/>
          <w:sz w:val="24"/>
        </w:rPr>
        <w:t xml:space="preserve">; 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  <w:vertAlign w:val="superscript"/>
        </w:rPr>
        <w:t>*</w:t>
      </w:r>
      <w:r w:rsidRPr="00842405">
        <w:rPr>
          <w:rFonts w:ascii="Times New Roman" w:hAnsi="Times New Roman"/>
          <w:w w:val="100"/>
          <w:sz w:val="24"/>
        </w:rPr>
        <w:t xml:space="preserve">БУ ВО ХМАО – </w:t>
      </w:r>
      <w:proofErr w:type="spellStart"/>
      <w:r w:rsidRPr="00842405">
        <w:rPr>
          <w:rFonts w:ascii="Times New Roman" w:hAnsi="Times New Roman"/>
          <w:w w:val="100"/>
          <w:sz w:val="24"/>
        </w:rPr>
        <w:t>Югры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«</w:t>
      </w:r>
      <w:proofErr w:type="spellStart"/>
      <w:r w:rsidRPr="00842405">
        <w:rPr>
          <w:rFonts w:ascii="Times New Roman" w:hAnsi="Times New Roman"/>
          <w:w w:val="100"/>
          <w:sz w:val="24"/>
        </w:rPr>
        <w:t>Сургутский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государственный университет», г. Сургут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i/>
          <w:iCs/>
          <w:w w:val="100"/>
          <w:sz w:val="24"/>
        </w:rPr>
        <w:t>Цель</w:t>
      </w:r>
      <w:r w:rsidRPr="00842405">
        <w:rPr>
          <w:rFonts w:ascii="Times New Roman" w:hAnsi="Times New Roman"/>
          <w:w w:val="100"/>
          <w:sz w:val="24"/>
        </w:rPr>
        <w:t xml:space="preserve"> – исследование физиологических параметров </w:t>
      </w:r>
      <w:proofErr w:type="spellStart"/>
      <w:r w:rsidRPr="00842405">
        <w:rPr>
          <w:rFonts w:ascii="Times New Roman" w:hAnsi="Times New Roman"/>
          <w:w w:val="100"/>
          <w:sz w:val="24"/>
        </w:rPr>
        <w:t>гестационной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адаптации в зависимости от региона, длительности проживания и миграционного состава популяции. </w:t>
      </w:r>
      <w:r w:rsidRPr="00842405">
        <w:rPr>
          <w:rFonts w:ascii="Times New Roman" w:hAnsi="Times New Roman"/>
          <w:i/>
          <w:iCs/>
          <w:w w:val="100"/>
          <w:sz w:val="24"/>
        </w:rPr>
        <w:t>Методы</w:t>
      </w:r>
      <w:r w:rsidRPr="00842405">
        <w:rPr>
          <w:rFonts w:ascii="Times New Roman" w:hAnsi="Times New Roman"/>
          <w:w w:val="100"/>
          <w:sz w:val="24"/>
        </w:rPr>
        <w:t xml:space="preserve">: в динамике </w:t>
      </w:r>
      <w:proofErr w:type="spellStart"/>
      <w:r w:rsidRPr="00842405">
        <w:rPr>
          <w:rFonts w:ascii="Times New Roman" w:hAnsi="Times New Roman"/>
          <w:w w:val="100"/>
          <w:sz w:val="24"/>
        </w:rPr>
        <w:t>гестации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исследовали вариабельность сердечного ритма, нейровегетативные, метаболические, морфологические показатели, типы адаптационных реакций у 280 молодых женщин Среднего Предуралья и субарктического региона Среднего </w:t>
      </w:r>
      <w:proofErr w:type="spellStart"/>
      <w:r w:rsidRPr="00842405">
        <w:rPr>
          <w:rFonts w:ascii="Times New Roman" w:hAnsi="Times New Roman"/>
          <w:w w:val="100"/>
          <w:sz w:val="24"/>
        </w:rPr>
        <w:t>Приобья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. </w:t>
      </w:r>
      <w:r w:rsidRPr="00842405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842405">
        <w:rPr>
          <w:rFonts w:ascii="Times New Roman" w:hAnsi="Times New Roman"/>
          <w:w w:val="100"/>
          <w:sz w:val="24"/>
        </w:rPr>
        <w:t xml:space="preserve">. Для пришлого населения субарктического региона по сравнению с оседлыми жительницами Среднего Предуралья характерно сопряжение процессов популяционной и </w:t>
      </w:r>
      <w:proofErr w:type="spellStart"/>
      <w:r w:rsidRPr="00842405">
        <w:rPr>
          <w:rFonts w:ascii="Times New Roman" w:hAnsi="Times New Roman"/>
          <w:w w:val="100"/>
          <w:sz w:val="24"/>
        </w:rPr>
        <w:t>гестационной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адаптации: уже в первом триместре беременности регистрируется значимое увеличение частоты сердечных сокращений на 7–12 уд./мин., </w:t>
      </w:r>
      <w:r w:rsidRPr="00842405">
        <w:rPr>
          <w:rFonts w:ascii="Times New Roman" w:hAnsi="Times New Roman"/>
          <w:w w:val="100"/>
          <w:sz w:val="24"/>
        </w:rPr>
        <w:br/>
      </w:r>
      <w:proofErr w:type="spellStart"/>
      <w:proofErr w:type="gramStart"/>
      <w:r w:rsidRPr="00842405">
        <w:rPr>
          <w:rFonts w:ascii="Times New Roman" w:hAnsi="Times New Roman"/>
          <w:w w:val="100"/>
          <w:sz w:val="24"/>
        </w:rPr>
        <w:t>р</w:t>
      </w:r>
      <w:proofErr w:type="spellEnd"/>
      <w:proofErr w:type="gramEnd"/>
      <w:r w:rsidRPr="00842405">
        <w:rPr>
          <w:rFonts w:ascii="Times New Roman" w:hAnsi="Times New Roman"/>
          <w:w w:val="100"/>
          <w:sz w:val="24"/>
        </w:rPr>
        <w:t xml:space="preserve"> = 0,010–0,015; величины систолического артериального давления на 6–8 мм </w:t>
      </w:r>
      <w:proofErr w:type="spellStart"/>
      <w:r w:rsidRPr="00842405">
        <w:rPr>
          <w:rFonts w:ascii="Times New Roman" w:hAnsi="Times New Roman"/>
          <w:w w:val="100"/>
          <w:sz w:val="24"/>
        </w:rPr>
        <w:t>рт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. ст., </w:t>
      </w:r>
      <w:proofErr w:type="spellStart"/>
      <w:r w:rsidRPr="00842405">
        <w:rPr>
          <w:rFonts w:ascii="Times New Roman" w:hAnsi="Times New Roman"/>
          <w:w w:val="100"/>
          <w:sz w:val="24"/>
        </w:rPr>
        <w:t>р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= 0,010–0,015; перестройка регуляторных механизмов при возрастающих потребностях ресурсного обеспечения и преобладании парасимпатических влияний, увеличение доли беременных в состоянии напряжения адаптации на 26–36</w:t>
      </w:r>
      <w:r w:rsidRPr="00842405">
        <w:rPr>
          <w:rFonts w:ascii="Times New Roman"/>
          <w:w w:val="100"/>
          <w:sz w:val="24"/>
        </w:rPr>
        <w:t> </w:t>
      </w:r>
      <w:r w:rsidRPr="00842405">
        <w:rPr>
          <w:rFonts w:ascii="Times New Roman" w:hAnsi="Times New Roman"/>
          <w:w w:val="100"/>
          <w:sz w:val="24"/>
        </w:rPr>
        <w:t xml:space="preserve">%, </w:t>
      </w:r>
      <w:proofErr w:type="spellStart"/>
      <w:r w:rsidRPr="00842405">
        <w:rPr>
          <w:rFonts w:ascii="Times New Roman" w:hAnsi="Times New Roman"/>
          <w:w w:val="100"/>
          <w:sz w:val="24"/>
        </w:rPr>
        <w:t>p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= 0,035–0,040; формирование «северного» типа метаболизма (пограничная </w:t>
      </w:r>
      <w:proofErr w:type="spellStart"/>
      <w:r w:rsidRPr="00842405">
        <w:rPr>
          <w:rFonts w:ascii="Times New Roman" w:hAnsi="Times New Roman"/>
          <w:w w:val="100"/>
          <w:sz w:val="24"/>
        </w:rPr>
        <w:t>гипопротеинемия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в третьем триместре беременности: 61,0–64,0 г/л; </w:t>
      </w:r>
      <w:proofErr w:type="spellStart"/>
      <w:proofErr w:type="gramStart"/>
      <w:r w:rsidRPr="00842405">
        <w:rPr>
          <w:rFonts w:ascii="Times New Roman" w:hAnsi="Times New Roman"/>
          <w:w w:val="100"/>
          <w:sz w:val="24"/>
        </w:rPr>
        <w:t>р</w:t>
      </w:r>
      <w:proofErr w:type="spellEnd"/>
      <w:proofErr w:type="gramEnd"/>
      <w:r w:rsidRPr="00842405">
        <w:rPr>
          <w:rFonts w:ascii="Times New Roman" w:hAnsi="Times New Roman"/>
          <w:w w:val="100"/>
          <w:sz w:val="24"/>
        </w:rPr>
        <w:t xml:space="preserve"> = 0,0001, смещённые параметры углеводного обмена: уровень глюкозы 4,2–4,3 </w:t>
      </w:r>
      <w:proofErr w:type="spellStart"/>
      <w:r w:rsidRPr="00842405">
        <w:rPr>
          <w:rFonts w:ascii="Times New Roman" w:hAnsi="Times New Roman"/>
          <w:w w:val="100"/>
          <w:sz w:val="24"/>
        </w:rPr>
        <w:t>ммоль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/л; </w:t>
      </w:r>
      <w:proofErr w:type="spellStart"/>
      <w:proofErr w:type="gramStart"/>
      <w:r w:rsidRPr="00842405">
        <w:rPr>
          <w:rFonts w:ascii="Times New Roman" w:hAnsi="Times New Roman"/>
          <w:w w:val="100"/>
          <w:sz w:val="24"/>
        </w:rPr>
        <w:t>р</w:t>
      </w:r>
      <w:proofErr w:type="spellEnd"/>
      <w:proofErr w:type="gramEnd"/>
      <w:r w:rsidRPr="00842405">
        <w:rPr>
          <w:rFonts w:ascii="Times New Roman" w:hAnsi="Times New Roman"/>
          <w:w w:val="100"/>
          <w:sz w:val="24"/>
        </w:rPr>
        <w:t xml:space="preserve"> = 0,2; отличие антропометрических показателей новорождённых: масса тела 3</w:t>
      </w:r>
      <w:r w:rsidRPr="00842405">
        <w:rPr>
          <w:rFonts w:ascii="Times New Roman" w:eastAsia="MS Mincho" w:hAnsi="MS Mincho" w:cs="MS Mincho" w:hint="eastAsia"/>
          <w:w w:val="100"/>
          <w:sz w:val="24"/>
        </w:rPr>
        <w:t>  </w:t>
      </w:r>
      <w:r w:rsidRPr="00842405">
        <w:rPr>
          <w:rFonts w:ascii="Times New Roman" w:hAnsi="Times New Roman"/>
          <w:w w:val="100"/>
          <w:sz w:val="24"/>
        </w:rPr>
        <w:t>450–3</w:t>
      </w:r>
      <w:r w:rsidRPr="00842405">
        <w:rPr>
          <w:rFonts w:ascii="Times New Roman" w:eastAsia="MS Mincho" w:hAnsi="MS Mincho" w:cs="MS Mincho" w:hint="eastAsia"/>
          <w:w w:val="100"/>
          <w:sz w:val="24"/>
        </w:rPr>
        <w:t>  </w:t>
      </w:r>
      <w:r w:rsidRPr="00842405">
        <w:rPr>
          <w:rFonts w:ascii="Times New Roman" w:hAnsi="Times New Roman"/>
          <w:w w:val="100"/>
          <w:sz w:val="24"/>
        </w:rPr>
        <w:t xml:space="preserve">555 г, </w:t>
      </w:r>
      <w:proofErr w:type="spellStart"/>
      <w:r w:rsidRPr="00842405">
        <w:rPr>
          <w:rFonts w:ascii="Times New Roman" w:hAnsi="Times New Roman"/>
          <w:w w:val="100"/>
          <w:sz w:val="24"/>
        </w:rPr>
        <w:t>р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= 0,002; длина тела 52–53 см, </w:t>
      </w:r>
      <w:proofErr w:type="spellStart"/>
      <w:r w:rsidRPr="00842405">
        <w:rPr>
          <w:rFonts w:ascii="Times New Roman" w:hAnsi="Times New Roman"/>
          <w:w w:val="100"/>
          <w:sz w:val="24"/>
        </w:rPr>
        <w:t>р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= 0,0001). У оседлых жительниц Среднего Предуралья при физиологическом течении процесса («норма беременности») выявлено чередование процессов срочной и долговременной адаптации, хронологически связанных с доминантными состояниями, преимущественной </w:t>
      </w:r>
      <w:proofErr w:type="spellStart"/>
      <w:r w:rsidRPr="00842405">
        <w:rPr>
          <w:rFonts w:ascii="Times New Roman" w:hAnsi="Times New Roman"/>
          <w:w w:val="100"/>
          <w:sz w:val="24"/>
        </w:rPr>
        <w:t>асимпатикотонической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реактивностью, что сопровождалось балансом параметров гомеостаза и ресурсного обеспечения. </w:t>
      </w:r>
      <w:r w:rsidRPr="00842405">
        <w:rPr>
          <w:rFonts w:ascii="Times New Roman" w:hAnsi="Times New Roman"/>
          <w:i/>
          <w:iCs/>
          <w:w w:val="100"/>
          <w:sz w:val="24"/>
        </w:rPr>
        <w:t>Выводы</w:t>
      </w:r>
      <w:r w:rsidRPr="00842405">
        <w:rPr>
          <w:rFonts w:ascii="Times New Roman" w:hAnsi="Times New Roman"/>
          <w:w w:val="100"/>
          <w:sz w:val="24"/>
        </w:rPr>
        <w:t xml:space="preserve">: параметры </w:t>
      </w:r>
      <w:proofErr w:type="spellStart"/>
      <w:r w:rsidRPr="00842405">
        <w:rPr>
          <w:rFonts w:ascii="Times New Roman" w:hAnsi="Times New Roman"/>
          <w:w w:val="100"/>
          <w:sz w:val="24"/>
        </w:rPr>
        <w:t>гестационной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и популяционной адаптации в субарктическом регионе сопряжены, отражают региональные особенности диапазона «нормы беременности», определяют необходимость </w:t>
      </w:r>
      <w:proofErr w:type="spellStart"/>
      <w:r w:rsidRPr="00842405">
        <w:rPr>
          <w:rFonts w:ascii="Times New Roman" w:hAnsi="Times New Roman"/>
          <w:w w:val="100"/>
          <w:sz w:val="24"/>
        </w:rPr>
        <w:t>преконцепционной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подготовки и реабилитационных мероприятий.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42405">
        <w:rPr>
          <w:rFonts w:ascii="Times New Roman" w:hAnsi="Times New Roman"/>
          <w:w w:val="100"/>
          <w:sz w:val="24"/>
        </w:rPr>
        <w:t xml:space="preserve"> беременность, адаптация, мигранты, субарктический регион</w:t>
      </w:r>
    </w:p>
    <w:p w:rsidR="00842405" w:rsidRPr="00842405" w:rsidRDefault="00842405" w:rsidP="00842405">
      <w:pPr>
        <w:pStyle w:val="a3"/>
        <w:rPr>
          <w:rFonts w:ascii="Times New Roman" w:hAnsi="Times New Roman"/>
          <w:sz w:val="24"/>
        </w:rPr>
      </w:pPr>
    </w:p>
    <w:p w:rsidR="00842405" w:rsidRPr="00842405" w:rsidRDefault="00842405" w:rsidP="00842405">
      <w:pPr>
        <w:pStyle w:val="a4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>УДК 519.25</w:t>
      </w:r>
    </w:p>
    <w:p w:rsidR="00842405" w:rsidRPr="00842405" w:rsidRDefault="00842405" w:rsidP="00842405">
      <w:pPr>
        <w:pStyle w:val="a5"/>
        <w:rPr>
          <w:rFonts w:ascii="Times New Roman" w:hAnsi="Times New Roman"/>
          <w:sz w:val="24"/>
        </w:rPr>
      </w:pPr>
      <w:r w:rsidRPr="00842405">
        <w:rPr>
          <w:rFonts w:ascii="Times New Roman" w:hAnsi="Times New Roman"/>
          <w:sz w:val="24"/>
        </w:rPr>
        <w:t xml:space="preserve">КОРРЕЛЯЦИОННЫЙ И ПРОСТОЙ ЛИНЕЙНЫЙ РЕГРЕССИОННЫЙ АНАЛИЗ </w:t>
      </w:r>
      <w:r w:rsidRPr="00842405">
        <w:rPr>
          <w:rFonts w:ascii="Times New Roman" w:hAnsi="Times New Roman"/>
          <w:sz w:val="24"/>
        </w:rPr>
        <w:br/>
        <w:t>С ИСПОЛЬЗОВАНИЕМ ПРОГРАММНОЙ СРЕДЫ R</w:t>
      </w:r>
    </w:p>
    <w:p w:rsidR="00842405" w:rsidRPr="00842405" w:rsidRDefault="00842405" w:rsidP="00842405">
      <w:pPr>
        <w:pStyle w:val="a6"/>
        <w:rPr>
          <w:rFonts w:ascii="Times New Roman" w:hAnsi="Times New Roman"/>
        </w:rPr>
      </w:pPr>
      <w:r w:rsidRPr="00842405">
        <w:rPr>
          <w:rFonts w:ascii="Times New Roman" w:hAnsi="Times New Roman"/>
        </w:rPr>
        <w:t>© 2018 г.</w:t>
      </w:r>
      <w:r w:rsidRPr="00842405">
        <w:rPr>
          <w:rFonts w:ascii="Times New Roman" w:hAnsi="Times New Roman"/>
          <w:vertAlign w:val="superscript"/>
        </w:rPr>
        <w:t>1</w:t>
      </w:r>
      <w:r w:rsidRPr="00842405">
        <w:rPr>
          <w:rFonts w:ascii="Times New Roman" w:hAnsi="Times New Roman"/>
        </w:rPr>
        <w:t xml:space="preserve">В. Л. Егошин, </w:t>
      </w:r>
      <w:r w:rsidRPr="00842405">
        <w:rPr>
          <w:rFonts w:ascii="Times New Roman" w:hAnsi="Times New Roman"/>
          <w:vertAlign w:val="superscript"/>
        </w:rPr>
        <w:t>2</w:t>
      </w:r>
      <w:r w:rsidRPr="00842405">
        <w:rPr>
          <w:rFonts w:ascii="Times New Roman" w:hAnsi="Times New Roman"/>
        </w:rPr>
        <w:t xml:space="preserve">С. В. Иванов, </w:t>
      </w:r>
      <w:r w:rsidRPr="00842405">
        <w:rPr>
          <w:rFonts w:ascii="Times New Roman" w:hAnsi="Times New Roman"/>
          <w:vertAlign w:val="superscript"/>
        </w:rPr>
        <w:t>3</w:t>
      </w:r>
      <w:r w:rsidRPr="00842405">
        <w:rPr>
          <w:rFonts w:ascii="Times New Roman" w:hAnsi="Times New Roman"/>
        </w:rPr>
        <w:t xml:space="preserve">Н. В. </w:t>
      </w:r>
      <w:proofErr w:type="spellStart"/>
      <w:r w:rsidRPr="00842405">
        <w:rPr>
          <w:rFonts w:ascii="Times New Roman" w:hAnsi="Times New Roman"/>
        </w:rPr>
        <w:t>Саввина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3</w:t>
      </w:r>
      <w:r w:rsidRPr="00842405">
        <w:rPr>
          <w:rFonts w:ascii="Times New Roman" w:hAnsi="Times New Roman"/>
        </w:rPr>
        <w:t xml:space="preserve">А. Р. Ермолаев, </w:t>
      </w:r>
      <w:r w:rsidRPr="00842405">
        <w:rPr>
          <w:rFonts w:ascii="Times New Roman" w:hAnsi="Times New Roman"/>
          <w:vertAlign w:val="superscript"/>
        </w:rPr>
        <w:t>4</w:t>
      </w:r>
      <w:r w:rsidRPr="00842405">
        <w:rPr>
          <w:rFonts w:ascii="Times New Roman" w:hAnsi="Times New Roman"/>
        </w:rPr>
        <w:t xml:space="preserve">С. А. </w:t>
      </w:r>
      <w:proofErr w:type="spellStart"/>
      <w:r w:rsidRPr="00842405">
        <w:rPr>
          <w:rFonts w:ascii="Times New Roman" w:hAnsi="Times New Roman"/>
        </w:rPr>
        <w:t>Мамырбекова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5</w:t>
      </w:r>
      <w:r w:rsidRPr="00842405">
        <w:rPr>
          <w:rFonts w:ascii="Times New Roman" w:hAnsi="Times New Roman"/>
        </w:rPr>
        <w:t xml:space="preserve">Л. М. </w:t>
      </w:r>
      <w:proofErr w:type="spellStart"/>
      <w:r w:rsidRPr="00842405">
        <w:rPr>
          <w:rFonts w:ascii="Times New Roman" w:hAnsi="Times New Roman"/>
        </w:rPr>
        <w:t>Жамалиева</w:t>
      </w:r>
      <w:proofErr w:type="spellEnd"/>
      <w:r w:rsidRPr="00842405">
        <w:rPr>
          <w:rFonts w:ascii="Times New Roman" w:hAnsi="Times New Roman"/>
        </w:rPr>
        <w:t xml:space="preserve">, </w:t>
      </w:r>
      <w:r w:rsidRPr="00842405">
        <w:rPr>
          <w:rFonts w:ascii="Times New Roman" w:hAnsi="Times New Roman"/>
          <w:vertAlign w:val="superscript"/>
        </w:rPr>
        <w:t>3­6</w:t>
      </w:r>
      <w:r w:rsidRPr="00842405">
        <w:rPr>
          <w:rFonts w:ascii="Times New Roman" w:hAnsi="Times New Roman"/>
        </w:rPr>
        <w:t xml:space="preserve">А. М. Гржибовский </w:t>
      </w:r>
    </w:p>
    <w:p w:rsidR="00842405" w:rsidRPr="00842405" w:rsidRDefault="00842405" w:rsidP="00842405">
      <w:pPr>
        <w:pStyle w:val="a7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  <w:vertAlign w:val="superscript"/>
        </w:rPr>
        <w:t>1</w:t>
      </w:r>
      <w:r w:rsidRPr="00842405">
        <w:rPr>
          <w:rFonts w:ascii="Times New Roman" w:hAnsi="Times New Roman"/>
          <w:w w:val="100"/>
          <w:sz w:val="24"/>
        </w:rPr>
        <w:t xml:space="preserve">Павлодарский филиал Государственного медицинского университета г. Семей, г. Павлодар, Казахстан; 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  <w:vertAlign w:val="superscript"/>
        </w:rPr>
        <w:lastRenderedPageBreak/>
        <w:t>2</w:t>
      </w:r>
      <w:r w:rsidRPr="00842405">
        <w:rPr>
          <w:rFonts w:ascii="Times New Roman" w:hAnsi="Times New Roman"/>
          <w:w w:val="100"/>
          <w:sz w:val="24"/>
        </w:rPr>
        <w:t>Первый</w:t>
      </w:r>
      <w:proofErr w:type="gramStart"/>
      <w:r w:rsidRPr="00842405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842405">
        <w:rPr>
          <w:rFonts w:ascii="Times New Roman" w:hAnsi="Times New Roman"/>
          <w:w w:val="100"/>
          <w:sz w:val="24"/>
        </w:rPr>
        <w:t>С</w:t>
      </w:r>
      <w:proofErr w:type="gramEnd"/>
      <w:r w:rsidRPr="00842405">
        <w:rPr>
          <w:rFonts w:ascii="Times New Roman" w:hAnsi="Times New Roman"/>
          <w:w w:val="100"/>
          <w:sz w:val="24"/>
        </w:rPr>
        <w:t>анкт­Петербургский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 государственный медицинский университет им. акад. И. П. Павлова, </w:t>
      </w:r>
      <w:r w:rsidRPr="00842405">
        <w:rPr>
          <w:rFonts w:ascii="Times New Roman" w:hAnsi="Times New Roman"/>
          <w:w w:val="100"/>
          <w:sz w:val="24"/>
        </w:rPr>
        <w:br/>
        <w:t xml:space="preserve">г. </w:t>
      </w:r>
      <w:proofErr w:type="spellStart"/>
      <w:r w:rsidRPr="00842405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; </w:t>
      </w:r>
      <w:r w:rsidRPr="00842405">
        <w:rPr>
          <w:rFonts w:ascii="Times New Roman" w:hAnsi="Times New Roman"/>
          <w:w w:val="100"/>
          <w:sz w:val="24"/>
          <w:vertAlign w:val="superscript"/>
        </w:rPr>
        <w:t>3</w:t>
      </w:r>
      <w:r w:rsidRPr="00842405">
        <w:rPr>
          <w:rFonts w:ascii="Times New Roman" w:hAnsi="Times New Roman"/>
          <w:w w:val="100"/>
          <w:sz w:val="24"/>
        </w:rPr>
        <w:t xml:space="preserve">Северо­Восточный федеральный университет им. М. К. </w:t>
      </w:r>
      <w:proofErr w:type="spellStart"/>
      <w:r w:rsidRPr="00842405">
        <w:rPr>
          <w:rFonts w:ascii="Times New Roman" w:hAnsi="Times New Roman"/>
          <w:w w:val="100"/>
          <w:sz w:val="24"/>
        </w:rPr>
        <w:t>Аммосова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г. Якутск; 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  <w:vertAlign w:val="superscript"/>
        </w:rPr>
        <w:t>4</w:t>
      </w:r>
      <w:r w:rsidRPr="00842405">
        <w:rPr>
          <w:rFonts w:ascii="Times New Roman" w:hAnsi="Times New Roman"/>
          <w:w w:val="100"/>
          <w:sz w:val="24"/>
        </w:rPr>
        <w:t xml:space="preserve">Казахский национальный университет им. </w:t>
      </w:r>
      <w:proofErr w:type="spellStart"/>
      <w:r w:rsidRPr="00842405">
        <w:rPr>
          <w:rFonts w:ascii="Times New Roman" w:hAnsi="Times New Roman"/>
          <w:w w:val="100"/>
          <w:sz w:val="24"/>
        </w:rPr>
        <w:t>аль­Фараби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842405">
        <w:rPr>
          <w:rFonts w:ascii="Times New Roman" w:hAnsi="Times New Roman"/>
          <w:w w:val="100"/>
          <w:sz w:val="24"/>
        </w:rPr>
        <w:t>Алматы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Казахстан; </w:t>
      </w:r>
      <w:r w:rsidRPr="00842405">
        <w:rPr>
          <w:rFonts w:ascii="Times New Roman" w:hAnsi="Times New Roman"/>
          <w:w w:val="100"/>
          <w:sz w:val="24"/>
          <w:vertAlign w:val="superscript"/>
        </w:rPr>
        <w:t>5</w:t>
      </w:r>
      <w:r w:rsidRPr="00842405">
        <w:rPr>
          <w:rFonts w:ascii="Times New Roman" w:hAnsi="Times New Roman"/>
          <w:w w:val="100"/>
          <w:sz w:val="24"/>
        </w:rPr>
        <w:t xml:space="preserve">Западно­Казахстанский </w:t>
      </w:r>
      <w:r w:rsidRPr="00842405">
        <w:rPr>
          <w:rFonts w:ascii="Times New Roman" w:hAnsi="Times New Roman"/>
          <w:w w:val="100"/>
          <w:sz w:val="24"/>
        </w:rPr>
        <w:br/>
        <w:t xml:space="preserve">государственный медицинский университет им. Марата </w:t>
      </w:r>
      <w:proofErr w:type="spellStart"/>
      <w:r w:rsidRPr="00842405">
        <w:rPr>
          <w:rFonts w:ascii="Times New Roman" w:hAnsi="Times New Roman"/>
          <w:w w:val="100"/>
          <w:sz w:val="24"/>
        </w:rPr>
        <w:t>Оспанова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г. </w:t>
      </w:r>
      <w:proofErr w:type="spellStart"/>
      <w:r w:rsidRPr="00842405">
        <w:rPr>
          <w:rFonts w:ascii="Times New Roman" w:hAnsi="Times New Roman"/>
          <w:w w:val="100"/>
          <w:sz w:val="24"/>
        </w:rPr>
        <w:t>Актобе</w:t>
      </w:r>
      <w:proofErr w:type="spellEnd"/>
      <w:r w:rsidRPr="00842405">
        <w:rPr>
          <w:rFonts w:ascii="Times New Roman" w:hAnsi="Times New Roman"/>
          <w:w w:val="100"/>
          <w:sz w:val="24"/>
        </w:rPr>
        <w:t xml:space="preserve">, Казахстан; </w:t>
      </w:r>
      <w:r w:rsidRPr="00842405">
        <w:rPr>
          <w:rFonts w:ascii="Times New Roman" w:hAnsi="Times New Roman"/>
          <w:w w:val="100"/>
          <w:sz w:val="24"/>
        </w:rPr>
        <w:br/>
      </w:r>
      <w:r w:rsidRPr="00842405">
        <w:rPr>
          <w:rFonts w:ascii="Times New Roman" w:hAnsi="Times New Roman"/>
          <w:w w:val="100"/>
          <w:sz w:val="24"/>
          <w:vertAlign w:val="superscript"/>
        </w:rPr>
        <w:t>6</w:t>
      </w:r>
      <w:r w:rsidRPr="00842405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университет, </w:t>
      </w:r>
      <w:proofErr w:type="gramStart"/>
      <w:r w:rsidRPr="00842405">
        <w:rPr>
          <w:rFonts w:ascii="Times New Roman" w:hAnsi="Times New Roman"/>
          <w:w w:val="100"/>
          <w:sz w:val="24"/>
        </w:rPr>
        <w:t>г</w:t>
      </w:r>
      <w:proofErr w:type="gramEnd"/>
      <w:r w:rsidRPr="00842405">
        <w:rPr>
          <w:rFonts w:ascii="Times New Roman" w:hAnsi="Times New Roman"/>
          <w:w w:val="100"/>
          <w:sz w:val="24"/>
        </w:rPr>
        <w:t xml:space="preserve">. Архангельск 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w w:val="100"/>
          <w:sz w:val="24"/>
        </w:rPr>
        <w:t>В статье рассмотрены основные алгоритмы работы в программной среде R, используемые для проведения корреляционного и однофакторного линейного регрессионного анализа. Представлены базисные подходы к интерпретации результатов анализа и оценке статистических регрессионных моделей.</w:t>
      </w:r>
    </w:p>
    <w:p w:rsidR="00842405" w:rsidRPr="00842405" w:rsidRDefault="00842405" w:rsidP="00842405">
      <w:pPr>
        <w:pStyle w:val="a8"/>
        <w:rPr>
          <w:rFonts w:ascii="Times New Roman" w:hAnsi="Times New Roman"/>
          <w:w w:val="100"/>
          <w:sz w:val="24"/>
        </w:rPr>
      </w:pPr>
      <w:r w:rsidRPr="00842405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842405">
        <w:rPr>
          <w:rFonts w:ascii="Times New Roman" w:hAnsi="Times New Roman"/>
          <w:w w:val="100"/>
          <w:sz w:val="24"/>
        </w:rPr>
        <w:t xml:space="preserve"> корреляционный анализ, однофакторный линейный регрессионный анализ, R</w:t>
      </w:r>
    </w:p>
    <w:p w:rsidR="00842405" w:rsidRPr="00842405" w:rsidRDefault="00842405" w:rsidP="00842405">
      <w:pPr>
        <w:pStyle w:val="a3"/>
        <w:rPr>
          <w:rFonts w:ascii="Times New Roman" w:hAnsi="Times New Roman"/>
          <w:sz w:val="24"/>
        </w:rPr>
      </w:pPr>
    </w:p>
    <w:p w:rsidR="00842405" w:rsidRPr="00842405" w:rsidRDefault="00842405" w:rsidP="00842405">
      <w:pPr>
        <w:rPr>
          <w:rFonts w:ascii="Times New Roman" w:hAnsi="Times New Roman"/>
          <w:sz w:val="24"/>
          <w:lang w:val="en-US"/>
        </w:rPr>
      </w:pPr>
    </w:p>
    <w:sectPr w:rsidR="00842405" w:rsidRPr="00842405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405"/>
    <w:rsid w:val="000C167C"/>
    <w:rsid w:val="0033577C"/>
    <w:rsid w:val="005A26E2"/>
    <w:rsid w:val="007B5E17"/>
    <w:rsid w:val="00842405"/>
    <w:rsid w:val="00A96029"/>
    <w:rsid w:val="00B2646E"/>
    <w:rsid w:val="00E06CF1"/>
    <w:rsid w:val="00E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842405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842405"/>
    <w:pPr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842405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842405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842405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842405"/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842405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842405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842405"/>
    <w:rPr>
      <w:sz w:val="18"/>
      <w:szCs w:val="18"/>
    </w:rPr>
  </w:style>
  <w:style w:type="character" w:styleId="ac">
    <w:name w:val="Hyperlink"/>
    <w:basedOn w:val="a0"/>
    <w:uiPriority w:val="99"/>
    <w:unhideWhenUsed/>
    <w:rsid w:val="008424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2520</Words>
  <Characters>14370</Characters>
  <Application>Microsoft Office Word</Application>
  <DocSecurity>0</DocSecurity>
  <Lines>119</Lines>
  <Paragraphs>33</Paragraphs>
  <ScaleCrop>false</ScaleCrop>
  <Company>NSMU</Company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ustinovaoa</cp:lastModifiedBy>
  <cp:revision>3</cp:revision>
  <dcterms:created xsi:type="dcterms:W3CDTF">2018-12-11T08:55:00Z</dcterms:created>
  <dcterms:modified xsi:type="dcterms:W3CDTF">2018-12-13T09:47:00Z</dcterms:modified>
</cp:coreProperties>
</file>